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Arial" w:cs="Arial" w:eastAsia="Arial" w:hAnsi="Arial"/>
          <w:b w:val="1"/>
          <w:color w:val="15215c"/>
          <w:sz w:val="28"/>
          <w:szCs w:val="28"/>
        </w:rPr>
      </w:pPr>
      <w:bookmarkStart w:colFirst="0" w:colLast="0" w:name="_heading=h.og2ypw8r4brk" w:id="0"/>
      <w:bookmarkEnd w:id="0"/>
      <w:r w:rsidDel="00000000" w:rsidR="00000000" w:rsidRPr="00000000">
        <w:rPr>
          <w:rFonts w:ascii="Arial" w:cs="Arial" w:eastAsia="Arial" w:hAnsi="Arial"/>
          <w:b w:val="1"/>
          <w:color w:val="15215c"/>
          <w:sz w:val="28"/>
          <w:szCs w:val="28"/>
          <w:rtl w:val="0"/>
        </w:rPr>
        <w:t xml:space="preserve">FORMULARIO MUNICIPAL DE REPORTE AL PNGRD - PERIODO 2022-2</w:t>
      </w:r>
    </w:p>
    <w:p w:rsidR="00000000" w:rsidDel="00000000" w:rsidP="00000000" w:rsidRDefault="00000000" w:rsidRPr="00000000" w14:paraId="00000002">
      <w:pPr>
        <w:spacing w:after="120" w:before="120" w:line="240" w:lineRule="auto"/>
        <w:jc w:val="center"/>
        <w:rPr>
          <w:rFonts w:ascii="Arial" w:cs="Arial" w:eastAsia="Arial" w:hAnsi="Arial"/>
        </w:rPr>
      </w:pPr>
      <w:bookmarkStart w:colFirst="0" w:colLast="0" w:name="_heading=h.qjy1h8pd0fca" w:id="1"/>
      <w:bookmarkEnd w:id="1"/>
      <w:r w:rsidDel="00000000" w:rsidR="00000000" w:rsidRPr="00000000">
        <w:rPr>
          <w:rFonts w:ascii="Arial" w:cs="Arial" w:eastAsia="Arial" w:hAnsi="Arial"/>
          <w:b w:val="1"/>
          <w:color w:val="15215c"/>
          <w:sz w:val="30"/>
          <w:szCs w:val="30"/>
        </w:rPr>
        <w:drawing>
          <wp:inline distB="19050" distT="19050" distL="19050" distR="19050">
            <wp:extent cx="1009650" cy="809261"/>
            <wp:effectExtent b="0" l="0" r="0" t="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09650" cy="80926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76" w:lineRule="auto"/>
        <w:jc w:val="both"/>
        <w:rPr>
          <w:rFonts w:ascii="Arial" w:cs="Arial" w:eastAsia="Arial" w:hAnsi="Arial"/>
        </w:rPr>
      </w:pPr>
      <w:bookmarkStart w:colFirst="0" w:colLast="0" w:name="_heading=h.g3fxv090iwkw" w:id="2"/>
      <w:bookmarkEnd w:id="2"/>
      <w:r w:rsidDel="00000000" w:rsidR="00000000" w:rsidRPr="00000000">
        <w:rPr>
          <w:rFonts w:ascii="Arial" w:cs="Arial" w:eastAsia="Arial" w:hAnsi="Arial"/>
          <w:rtl w:val="0"/>
        </w:rPr>
        <w:t xml:space="preserve">De acuerdo a lo establecido en los Decretos 1081 de 2015 y 308 de 2016, semestralmente la UNGRD elabora el informe de seguimiento y evaluación del PNGRD con los insumos entregados por los entes territoriales; de esta forma, este formulario recopilará los avances municipales realizados en la implementación de este instrumento de planificación durante el segundo semestre de 2022, los cuales serán consolidados en el XIV Informe de seguimiento y evaluación, que se publicará el 24 de febrero de 2023. </w:t>
      </w:r>
    </w:p>
    <w:p w:rsidR="00000000" w:rsidDel="00000000" w:rsidP="00000000" w:rsidRDefault="00000000" w:rsidRPr="00000000" w14:paraId="00000004">
      <w:pPr>
        <w:spacing w:after="0" w:line="276" w:lineRule="auto"/>
        <w:jc w:val="both"/>
        <w:rPr>
          <w:rFonts w:ascii="Arial" w:cs="Arial" w:eastAsia="Arial" w:hAnsi="Arial"/>
        </w:rPr>
      </w:pPr>
      <w:bookmarkStart w:colFirst="0" w:colLast="0" w:name="_heading=h.loq4x43mwv41" w:id="3"/>
      <w:bookmarkEnd w:id="3"/>
      <w:r w:rsidDel="00000000" w:rsidR="00000000" w:rsidRPr="00000000">
        <w:rPr>
          <w:rtl w:val="0"/>
        </w:rPr>
      </w:r>
    </w:p>
    <w:p w:rsidR="00000000" w:rsidDel="00000000" w:rsidP="00000000" w:rsidRDefault="00000000" w:rsidRPr="00000000" w14:paraId="00000005">
      <w:pPr>
        <w:spacing w:after="0" w:line="276" w:lineRule="auto"/>
        <w:jc w:val="both"/>
        <w:rPr>
          <w:rFonts w:ascii="Arial" w:cs="Arial" w:eastAsia="Arial" w:hAnsi="Arial"/>
        </w:rPr>
      </w:pPr>
      <w:bookmarkStart w:colFirst="0" w:colLast="0" w:name="_heading=h.o4940c3sy5jv" w:id="4"/>
      <w:bookmarkEnd w:id="4"/>
      <w:r w:rsidDel="00000000" w:rsidR="00000000" w:rsidRPr="00000000">
        <w:rPr>
          <w:rFonts w:ascii="Arial" w:cs="Arial" w:eastAsia="Arial" w:hAnsi="Arial"/>
          <w:rtl w:val="0"/>
        </w:rPr>
        <w:t xml:space="preserve">El diligenciamiento del presente formulario se debe realizar con los insumos y soportes de todas dependencias de la alcaldía y demás responsables en el territorio del desarrollo de cada uno de los proyectos de su competencia. Por esta razón, es importante que cada Coordinador Municipal de Gestión del Riesgo, realice el seguimiento de los proyectos del PNGRD bajo responsabilidad del municipio y cuente con el estado y soportes que permitan conocer el panorama general del territorio en los procesos de conocimiento del riesgo, reducción del riesgo, manejo de desastres y fortalecimiento de la gobernanza.</w:t>
      </w:r>
    </w:p>
    <w:p w:rsidR="00000000" w:rsidDel="00000000" w:rsidP="00000000" w:rsidRDefault="00000000" w:rsidRPr="00000000" w14:paraId="00000006">
      <w:pPr>
        <w:spacing w:after="0" w:line="276" w:lineRule="auto"/>
        <w:jc w:val="both"/>
        <w:rPr>
          <w:rFonts w:ascii="Arial" w:cs="Arial" w:eastAsia="Arial" w:hAnsi="Arial"/>
        </w:rPr>
      </w:pPr>
      <w:bookmarkStart w:colFirst="0" w:colLast="0" w:name="_heading=h.rh3d5vjipysb" w:id="5"/>
      <w:bookmarkEnd w:id="5"/>
      <w:r w:rsidDel="00000000" w:rsidR="00000000" w:rsidRPr="00000000">
        <w:rPr>
          <w:rtl w:val="0"/>
        </w:rPr>
      </w:r>
    </w:p>
    <w:p w:rsidR="00000000" w:rsidDel="00000000" w:rsidP="00000000" w:rsidRDefault="00000000" w:rsidRPr="00000000" w14:paraId="00000007">
      <w:pPr>
        <w:spacing w:after="0" w:line="276" w:lineRule="auto"/>
        <w:jc w:val="both"/>
        <w:rPr>
          <w:rFonts w:ascii="Arial" w:cs="Arial" w:eastAsia="Arial" w:hAnsi="Arial"/>
        </w:rPr>
      </w:pPr>
      <w:bookmarkStart w:colFirst="0" w:colLast="0" w:name="_heading=h.kc7js4spmyd9" w:id="6"/>
      <w:bookmarkEnd w:id="6"/>
      <w:r w:rsidDel="00000000" w:rsidR="00000000" w:rsidRPr="00000000">
        <w:rPr>
          <w:rtl w:val="0"/>
        </w:rPr>
      </w:r>
    </w:p>
    <w:tbl>
      <w:tblPr>
        <w:tblStyle w:val="Table1"/>
        <w:tblW w:w="10620.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40"/>
        <w:gridCol w:w="2280"/>
        <w:tblGridChange w:id="0">
          <w:tblGrid>
            <w:gridCol w:w="8340"/>
            <w:gridCol w:w="2280"/>
          </w:tblGrid>
        </w:tblGridChange>
      </w:tblGrid>
      <w:tr>
        <w:trPr>
          <w:cantSplit w:val="0"/>
          <w:trHeight w:val="400" w:hRule="atLeast"/>
          <w:tblHeader w:val="0"/>
        </w:trPr>
        <w:tc>
          <w:tcPr>
            <w:tcBorders>
              <w:top w:color="cccccc" w:space="0" w:sz="8" w:val="single"/>
              <w:left w:color="cccccc" w:space="0" w:sz="8" w:val="single"/>
              <w:bottom w:color="cccccc" w:space="0" w:sz="8" w:val="single"/>
              <w:right w:color="ffffff" w:space="0" w:sz="8" w:val="single"/>
            </w:tcBorders>
            <w:shd w:fill="1c2b74"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80" w:before="80" w:line="276" w:lineRule="auto"/>
              <w:ind w:left="425.19685039370086" w:hanging="141.7322834645671"/>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PREGUNTA</w:t>
            </w:r>
          </w:p>
        </w:tc>
        <w:tc>
          <w:tcPr>
            <w:tcBorders>
              <w:top w:color="cccccc" w:space="0" w:sz="8" w:val="single"/>
              <w:left w:color="ffffff" w:space="0" w:sz="8" w:val="single"/>
              <w:bottom w:color="cccccc" w:space="0" w:sz="8" w:val="single"/>
              <w:right w:color="cccccc" w:space="0" w:sz="8" w:val="single"/>
            </w:tcBorders>
            <w:shd w:fill="1c2b74"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80" w:before="80" w:line="276"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
              </w:numPr>
              <w:spacing w:after="80" w:before="80" w:line="276" w:lineRule="auto"/>
              <w:ind w:left="566.9291338582675" w:hanging="425.1968503937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y apellido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1"/>
              </w:numPr>
              <w:spacing w:after="80" w:before="80" w:line="276" w:lineRule="auto"/>
              <w:ind w:left="566.9291338582675" w:hanging="425.1968503937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de correo electrónico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1"/>
              </w:numPr>
              <w:spacing w:after="80" w:before="80" w:line="276" w:lineRule="auto"/>
              <w:ind w:left="566.9291338582675" w:hanging="425.1968503937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Municipio - Departamento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1"/>
              </w:numPr>
              <w:spacing w:after="80" w:before="80" w:line="276" w:lineRule="auto"/>
              <w:ind w:left="566.9291338582675" w:hanging="425.1968503937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Área del municipio desde la cual reporta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Seleccione la categoría de su municipio, de acuerdo a lo establecido por la Contaduría General de la Nación</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80" w:before="80" w:line="276" w:lineRule="auto"/>
              <w:ind w:left="566.9291338582675" w:hanging="425.196850393700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1: Mejorar el conocimiento del riesgo de desastres en el territorio nacional</w:t>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1.1.1: Estudios de microzonificación sísmica en ciudades.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tiene una población mayor o igual a 100.000 habitantes?</w:t>
            </w:r>
          </w:p>
          <w:p w:rsidR="00000000" w:rsidDel="00000000" w:rsidP="00000000" w:rsidRDefault="00000000" w:rsidRPr="00000000" w14:paraId="00000019">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para a la 7, si responde NO pasa a la 13.</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está localizado en una zona de amenaza sísmica intermedia y/o alta?</w:t>
            </w:r>
          </w:p>
          <w:p w:rsidR="00000000" w:rsidDel="00000000" w:rsidP="00000000" w:rsidRDefault="00000000" w:rsidRPr="00000000" w14:paraId="0000001C">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para a la 8, si responde NO pasa a la 13.</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ha desarrollado estudios de microzonificación sísmica?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realizó inversión para estos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para estos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estudios?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de microzonificación sísimica?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1.1.2: Evaluación probabilista del riesgo por sismo en ciudades capitales.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1"/>
              </w:numPr>
              <w:spacing w:after="80" w:before="80" w:line="276" w:lineRule="auto"/>
              <w:ind w:left="570"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es ciudad capital de departamento?</w:t>
            </w:r>
          </w:p>
          <w:p w:rsidR="00000000" w:rsidDel="00000000" w:rsidP="00000000" w:rsidRDefault="00000000" w:rsidRPr="00000000" w14:paraId="0000002B">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para a la 14, si responde NO pasa a la 28.</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80" w:before="80" w:line="276" w:lineRule="auto"/>
              <w:ind w:left="570" w:hanging="435"/>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after="80" w:before="80" w:line="276" w:lineRule="auto"/>
              <w:ind w:left="570"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 ciudad capital está localizada en una zona de  amenaza sísmica intermedia y/o alta?</w:t>
            </w:r>
          </w:p>
          <w:p w:rsidR="00000000" w:rsidDel="00000000" w:rsidP="00000000" w:rsidRDefault="00000000" w:rsidRPr="00000000" w14:paraId="0000002E">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para a la 15, si responde NO pasa a la 28.</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80" w:before="80" w:line="276" w:lineRule="auto"/>
              <w:ind w:left="570" w:hanging="435"/>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1"/>
              </w:numPr>
              <w:spacing w:after="80" w:before="80" w:line="276" w:lineRule="auto"/>
              <w:ind w:left="570"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han desarrollado proyectos relacionados con la evaluación probabilista del riesgo por sismo?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80" w:before="80" w:line="276" w:lineRule="auto"/>
              <w:ind w:left="570" w:hanging="435"/>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1"/>
              </w:numPr>
              <w:spacing w:after="80" w:before="80" w:line="276" w:lineRule="auto"/>
              <w:ind w:left="570"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periodo 2022-II se realizó inversión para la evaluación probabilista del riesgo por sismo?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80" w:before="80" w:line="276" w:lineRule="auto"/>
              <w:ind w:left="570" w:hanging="435"/>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1"/>
              </w:numPr>
              <w:spacing w:after="80" w:before="80" w:line="276" w:lineRule="auto"/>
              <w:ind w:left="570"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para estos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80" w:before="80" w:line="276" w:lineRule="auto"/>
              <w:ind w:left="570" w:hanging="435"/>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1"/>
              </w:numPr>
              <w:spacing w:after="80" w:before="80" w:line="276" w:lineRule="auto"/>
              <w:ind w:left="570"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estudios?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80" w:before="80" w:line="276" w:lineRule="auto"/>
              <w:ind w:left="570" w:hanging="435"/>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1"/>
              </w:numPr>
              <w:spacing w:after="80" w:before="80" w:line="276" w:lineRule="auto"/>
              <w:ind w:left="570"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evaluación probabilista del riesgo por sismo?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80" w:before="80" w:line="276" w:lineRule="auto"/>
              <w:ind w:left="570" w:hanging="435"/>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1.1.3: Estudios de vulnerabilidad sísmica en edificaciones indispensables.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 ciudad capital tiene identificadas las edificaciones indispensables con las que cuenta? Designadas como grupo de uso IV en el Reglamento Colombiano de Construcción Sismo Resistente NSR-10</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Nómbrelas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han desarrollado proyectos que involucren análisis de vulnerabilidad sísmica en dichas edificaciones indispensables?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¿Cuántas edificaciones indispensables cuentan con análisis de vulnerabilidad sísmica?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periodo 2022-II la ciudad realizó inversión relacionada con analisis de vulnerabilidad sísmica para alguna de sus edificaciones indispensables?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para este tipo de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estudios?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de vulnerabilidad sísimica en edificaciones indispensables?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1.1.13: Fortalecimiento de la Red Nacional de Estaciones Hidrometeorológicas.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su municipio con alguna estación hidrometeorologica?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periodo 2022-II se realizó inversión para el mantenimiento y/o mejoramiento de dichas estaciones?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para el mantenimiento y/o mejoramiento de dichas estaciones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1.2.3: Estudios de riesgo por inundaciones y avenidas torrenciales en municipios expuestos a estas amenazas.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ha identificado en el PMGRD el escenario de amenaza por inundaciones y/o avenidas torrenciales?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 municipio ha desarrollado estudios de riesgo inundaciones y/o avenidas torrenciales, en el marco de lo establecido en el Decreto 1807 de 2014?</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periodo 2022-II se realizó inversión para el desarrollo de estos estudios?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para este tipo de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de riesgo por inundaciones y avenidas torrenciales?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1.2.6. Estudios de riesgo por movimiento en masa en áreas críticas.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ha realizado estudios de riesgo por fenómenos de movimiento en masa?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periodo 2022-II se realizó inversión para el desarrollo de estos estudios?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para este tipo de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de riesgo por movimiento en masa?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1.2.8: Monitoreo de fenómenos de movimientos en masa en Colombia.</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presenta el escenario de riesgo por movimiento en masa?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 cuántos sistemas de monitoreo por movimiento en masa cuenta el municipio?</w:t>
            </w:r>
          </w:p>
          <w:p w:rsidR="00000000" w:rsidDel="00000000" w:rsidP="00000000" w:rsidRDefault="00000000" w:rsidRPr="00000000" w14:paraId="00000075">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pasa a la 44, si responde NO pasa a la 50.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Nombre e indique el lugar y las coordenadas de la zona(s) que cuentan con sistemas de monitoreo por movimientos en masa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periodo 2022-II se realizó inversión para el desarrollo de estos sistemas de monitoreo?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para estos sistemas de monitoreo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Monitoreo de fenómenos de movimientos en masa en Colombia?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​​1.2.9: Promoción a la ejecución de estudios de susceptibilidad por incendios de la cobertura vegetal.</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ha desarrollado estudios de susceptibilidad por incendios en la cobertura vegetal?</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¿Cuántos de estos estudios se han desarrollado?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para estos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qué escala se han desarrollado estos estudios? En caso de no contar con los estudios, responder "N/A" o "0"</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de susceptibilidad por incendios en la cobertura vegetal?</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1.2.10: Estudios de riesgo por erosión costera en puntos críticos.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¿Tiene el municipio riesgo por erosión costera en zonas de litoral (mares y océanos)?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¿Cuántos estudios de riesgo por proceso erosivo en zona litoral se han realizado en el municipio?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ejecutaron recursos para la vigencia 2022-II para el desarrollo de estos estudios de riesgo?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fecha de realización de los estudios de riesgo por erosión costera en zonas de litoral?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¿Estos estudios tienen diseño de medidas de mitigación?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ejecutada para estos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de riesgo por proceso erosivo en zona litoral?</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1.3.3: Caracterización municipal de escenarios de riesgo de origen tecnológico.</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presenta un escenario de riesgo de origen industrial y/o tecnológico?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han desarrollado y publicado documentos técnicos relativos al conocimiento del riesgo, reducción del riesgo y/o manejo de desastres frente al riesgo de origen industrial o tecnológico en el municipio?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¿Cuántos documentos se han publicado?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¿Alguno de estos documentos se elaboró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ejecutada para estos documentos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caracterización municipal de escenarios de riesgo de origen tecnológico?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1.3.10: Evaluación del riesgo de los ecosistemas ante amenazas de origen tecnológico.</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presenta un escenario de riesgo de origen tecnológico que pueda afectar ecosistemas y/o áreas ambientalmente sensibles?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han desarrollado evaluaciones del riesgo de ecosistemas y/o áreas ambientalmente sensibles frente a eventos de origen industrial y/o tecnológico en el municipio?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¿Cuántos ecosistemas cuentan con evaluaciones?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qué escala se han desarrollado estas evaluaciones?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Indique las coordenadas de los ecosistemas en los que se le han realizado estos estudios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han ejecutado recursos en la vigencia 2022-II para el desarrollo de estos estudios?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ejecutada para estos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evaluación del riesgo de los ecosistemas ante amenazas de origen tecnológico?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80" w:before="80" w:line="276" w:lineRule="auto"/>
              <w:ind w:left="566.9291338582675" w:hanging="425.196850393700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1.4.1: Diagnóstico de las redes de acueducto y alcantarillado frente a la gestión del riesgo.</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cuenta con algun tipo de estudio que identifique las condiciones de riesgo de las  redes de acueducto y alcantarillado existentes?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999999" w:space="0" w:sz="6" w:val="single"/>
              <w:left w:color="999999" w:space="0" w:sz="6" w:val="single"/>
              <w:bottom w:color="999999" w:space="0" w:sz="6" w:val="single"/>
              <w:right w:color="999999" w:space="0" w:sz="6" w:val="single"/>
            </w:tcBorders>
            <w:tcMar>
              <w:top w:w="20.0" w:type="dxa"/>
              <w:left w:w="20.0" w:type="dxa"/>
              <w:bottom w:w="100.0" w:type="dxa"/>
              <w:right w:w="20.0" w:type="dxa"/>
            </w:tcMar>
            <w:vAlign w:val="center"/>
          </w:tcPr>
          <w:p w:rsidR="00000000" w:rsidDel="00000000" w:rsidP="00000000" w:rsidRDefault="00000000" w:rsidRPr="00000000" w14:paraId="000000C9">
            <w:pPr>
              <w:widowControl w:val="0"/>
              <w:numPr>
                <w:ilvl w:val="0"/>
                <w:numId w:val="1"/>
              </w:numPr>
              <w:spacing w:after="80" w:before="8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municipio con un Plan de Gestión del Riesgo de Desastres de las redes de acueducto y alcantarillado, conforme lo determina el Decreto 2157 de 2015?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han ejecutado recursos en la periodo 2022-II para el desarrollo de estos diagnósticos?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ejecutada para este tipo de documentos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para identificar  las condiciones de riesgo de las redes de acueducto y alcantarillado frente a la gestión del riesgo?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1.4.2: Realizar estudios de riesgo para los sistemas de abastecimiento de agua potable.</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municipio existen estudios y/o mapas de riesgo de los sistemas de abastecimiento de agua para el consumo humano?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¿Cuántos estudios y/o mapas de riesgo se han desarrollado?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qué escala se han desarrollado estos mapas de riesgo?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 han ejecutado recursos en la periodo 2022-II para el desarrollo de estos estudios o mapas?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ha sido la inversión ejecutada para estos estudios o mapas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de riesgo para los sistemas de abastecimiento de agua potable?</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80" w:before="8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1.7.2. Estudios de riesgo de desastres requeridos en la formulación de los Esquemas de Ordenamiento   Territorial.</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Seleccione la categoría de su municipio, de acuerdo a lo establecido por la Contaduría General de la Nación</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Indique cuál es el acto administrativo de aprobación del POT, PBOT o EOT posterior a la incorporación de lo estipulado en el Decreto 1807 de 2014 (Si el POT, EOT, PBOT es anterior al decreto en meción, responder "N/A")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cuenta con estudios básicos para los fenómenos de inundación, avenida torrencial o movimiento en masa?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fecha de realización de estos estudios? Día/Mes/Año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estos estudios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básicos de inundación, avenida torrencial y movimiento en masa requeridos para la formulación o actualización del EOT?</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1.7.4: Análisis del riesgo de desastres en entidades prestadoras de servicios públicos.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 municipio es ciudad capital o tiene población mayor a 100.000 habitantes?</w:t>
            </w:r>
          </w:p>
          <w:p w:rsidR="00000000" w:rsidDel="00000000" w:rsidP="00000000" w:rsidRDefault="00000000" w:rsidRPr="00000000" w14:paraId="000000F6">
            <w:pPr>
              <w:widowControl w:val="0"/>
              <w:spacing w:after="80" w:before="80" w:line="276" w:lineRule="auto"/>
              <w:ind w:left="720" w:firstLine="0"/>
              <w:jc w:val="both"/>
              <w:rPr>
                <w:rFonts w:ascii="Arial" w:cs="Arial" w:eastAsia="Arial" w:hAnsi="Arial"/>
                <w:sz w:val="20"/>
                <w:szCs w:val="20"/>
              </w:rPr>
            </w:pPr>
            <w:r w:rsidDel="00000000" w:rsidR="00000000" w:rsidRPr="00000000">
              <w:rPr>
                <w:rFonts w:ascii="Arial" w:cs="Arial" w:eastAsia="Arial" w:hAnsi="Arial"/>
                <w:b w:val="1"/>
                <w:color w:val="666666"/>
                <w:sz w:val="18"/>
                <w:szCs w:val="18"/>
                <w:rtl w:val="0"/>
              </w:rPr>
              <w:t xml:space="preserve">Si responde SI para a la 101, si responde NO pasa a la 105.</w:t>
            </w:r>
            <w:r w:rsidDel="00000000" w:rsidR="00000000" w:rsidRPr="00000000">
              <w:rPr>
                <w:rFonts w:ascii="Arial" w:cs="Arial" w:eastAsia="Arial" w:hAnsi="Arial"/>
                <w:sz w:val="20"/>
                <w:szCs w:val="20"/>
                <w:rtl w:val="0"/>
              </w:rPr>
              <w:t xml:space="preserve">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municipio se han realizado estudios de riesgos de desastres en las empresas prestadoras de servicios públicos?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estos estudios para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estudios de riesgos de desastres en entidades prestadoras de servicios públicos?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80" w:before="80" w:line="276" w:lineRule="auto"/>
              <w:ind w:left="566.9291338582675" w:hanging="43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2: Reducir la construcción de nuevas condiciones de riesgo de desastres en el desarrollo territorial y sectorial</w:t>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80" w:before="80" w:line="276" w:lineRule="auto"/>
              <w:ind w:left="566.9291338582675" w:hanging="43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2.1.1. Reducción del riesgo de desastres a través de Planes de Desarrollo Municipales y Departamentales.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el municipio con el componente de gestión del riesgo de desastres (conocimiento del riesgo, reducción del riesgo y manejo de desastres) incorporado al actual Plan Municipal de Desarrollo?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por el municipio en el periodo 2022-II en gestión del riesgo de desastres a través de recursos del Plan Municipal de Desarrollo?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2.1.5: Seguimiento y control a suelos de protección.</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el municipio en su instrumento de planificación territorial (POT, PBOT o EOT) con suelos de protección en zonas catalogadas con alto riesgo no mitigable?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ha entregado a la Autoridad Ambiental competente predios declarados como suelos de protección por ser zonas de alto riesgo no mitigable?</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en estas acciones para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seguimiento y control a suelos de protección por riesgo de desastres?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2.1.7: Actualización de los Planes Municipales de Gestión del Riesgo de Desastres.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su municipio con Plan Municipal de Gestión del Riesgo (PMGRD) formulado?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PMGRD formulado fue adoptado mediante un acto administrativo?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PMGRD está adoptado en coherencia con el actual Plan de Desarrollo Municipal?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Indique cuál es el acto administrativo de adopción del PMGRD posterior a la Ley 1523 de 2012. Si el PMGRD es anterior, responda con "N/A"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PMGRD ha sido actualizado o está en proceso de actualización?</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¿Dicha actualización de adoptó a través de un acto administrativo?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Indique cuál es el acto administrativo de adopción del PMGRD actualizado.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en la actualización o formulación del PMGRD durante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2.1.8 Mecanismo para el seguimiento a la localización y construcción seguras.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cuenta con mecanismos para hacer seguimiento al cumplimiento de la normativa sobre localización y calidad de las construcciones?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¿Dicho mecanismo está implementado?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la implementación del mecanismo para hacer seguimiento a la localización y construcción segura para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seguimiento al cumplimiento de la normativa sobre localización y calidad de las construcciones?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2.1.13: Planes correctivos para la reducción del riesgo sanitario.</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el municipio con planes de trabajo correctivos para reducir el riesgo sanitario?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la elaboración de estos planes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elaboración de planes correctivos para reducir el riesgo sanitario?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80" w:before="8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2.1.14: Incorporación de la gestión del riesgo en la planificación territorial.</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tiene incoroporada la gestión del riesgo en el ordenamiento municipal?</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durante el periodo 2022-II para incorporar la gestión del riesgo de desastres en el Plan de Ordenamiento Territorial (POT- PBOT -EOT)?</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80" w:before="80" w:line="276" w:lineRule="auto"/>
              <w:ind w:lef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3: Reducir las condiciones existentes de riesgo de desastres</w:t>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80" w:before="8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3.1.4. Implementación de tecnologías alternativas ambientalmente sostenibles para garantizar la reducción del riesgo de desastres.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¿Cuántos proyectos en reducción del riesgo de desastres se están desarrollando en el municipio?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numPr>
                <w:ilvl w:val="0"/>
                <w:numId w:val="1"/>
              </w:numPr>
              <w:spacing w:after="80" w:before="80" w:line="276" w:lineRule="auto"/>
              <w:ind w:left="566.9291338582675" w:hanging="43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los proyectos que se están desarrollado cuántos cuentan con alternativas ambientalmente sostenibles para la reducción del riesgo de desastres?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Nombre cuáles son los proyectos que se están ejecutando y cuentan con alternativas ambientalmente sostenibles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en estos proyectos durante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proyectos?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del Plan Municipal de Gestión del Riesgo de Desastres (PMGRD) de su municipio existe algún proyecto sobre implementación de tecnologías alternativa y ambientalmente sostenibles para garantizar la reducción del riesgo?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3.2.2: Reforzamiento estructural de edificaciones indispensables.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cuenta con edificaciones indispensables? De acuerdo a los criterios establecidos en la NSR-10</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¿Cuántas de estas edificaciones requieren reforzamiento estructural para el cumplimiento de la norma sismo resistente (NSR-10)?</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Nombre cuáles edificaciones requieren reforzamiento estructural para cumplir con la norma sismoresistente.</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¿Cuántas de las edificaciones mencionadas en la pregunta anterior ya cuentan con reforzamiento estructural?</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en estos reforzamientos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del Plan Municipal de Gestión del Riesgo de Desastres (PMGRD) de su municipio existe algún proyecto sobre reforzamiento estructural de edificaciones indispensables?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68">
            <w:pPr>
              <w:widowControl w:val="0"/>
              <w:spacing w:after="80" w:before="80" w:line="276" w:lineRule="auto"/>
              <w:ind w:left="283.46456692913375"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3.2.3: Procesos de gestión del riesgo ante amenaza de origen marino en los departamentos y municipios costeros.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¿Presenta el municipio escenarios de riesgo ante amenaza de origen marino?</w:t>
            </w:r>
          </w:p>
          <w:p w:rsidR="00000000" w:rsidDel="00000000" w:rsidP="00000000" w:rsidRDefault="00000000" w:rsidRPr="00000000" w14:paraId="0000016B">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pasa a la 148, si responde NO pasa a la 152.</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ha desarrollado planes o programas de gestión del riesgo ante amenazas de origen marino?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fue el presupuesto ejecutado en estos planes programas de gestión del riesgo de origen marino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planes o programas de gestión del riesgo de origen marino?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75">
            <w:pPr>
              <w:widowControl w:val="0"/>
              <w:spacing w:after="80" w:before="80" w:line="276" w:lineRule="auto"/>
              <w:ind w:left="283.46456692913375"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3.3.1: Obras de mitigación frente a amenazas producidas por fenómenos como movimientos en masa, avenidas torrenciales e inundaciones.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cuenta con obras de mitigación frente a amenazas producidas por fenómenos recurrentes como movimientos en masa, avenidas torrenciales e inundaciones?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¿Qué tipología de obras se están realizando en el departamento para mitigar estos fenómenos?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qué instrumento de planificación se encuentran estipuladas o formuladas las obras de mitigación indicadas en la pregunta anterior?</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las obras de migración frente amenazas producidas por movimientos en masa, avenidas torrenciales e inundaciones durante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estas obras?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obras de mitigación para amenazas producidas por fenómenos de inundación, avenida torrencial y/o movimiento en masa?</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80" w:before="80" w:line="276" w:lineRule="auto"/>
              <w:ind w:left="283.46456692913375"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3.3.2 Reubicación de plantas físicas institucionales públicas de los sectores educación, bienestar social, salud, seguridad y administración pública.</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¿Tiene el municipio plantas físicas institucionales públicas localizadas en zonas de amenaza alta o de alto riesgo no mitigable? (No incluir hospitales)</w:t>
            </w:r>
          </w:p>
          <w:p w:rsidR="00000000" w:rsidDel="00000000" w:rsidP="00000000" w:rsidRDefault="00000000" w:rsidRPr="00000000" w14:paraId="00000186">
            <w:pPr>
              <w:widowControl w:val="0"/>
              <w:spacing w:after="80" w:before="80" w:line="276" w:lineRule="auto"/>
              <w:ind w:left="0" w:firstLine="0"/>
              <w:jc w:val="both"/>
              <w:rPr>
                <w:rFonts w:ascii="Arial" w:cs="Arial" w:eastAsia="Arial" w:hAnsi="Arial"/>
                <w:b w:val="1"/>
                <w:color w:val="666666"/>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color w:val="666666"/>
                <w:sz w:val="20"/>
                <w:szCs w:val="20"/>
                <w:rtl w:val="0"/>
              </w:rPr>
              <w:t xml:space="preserve"> Si responde SI pasa a la 159, si responde NO pasa a la 165.</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Para el periodo 2022-II ¿Cuántas de estas plantas se han identificado en zona de alto riesgo no mitigable?</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 estas plantas físicas identificadas en zonas de alto riesgo no mitigable, para el periodo 2022-II ¿Cuántas han sido reubicadas?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Nómbrelas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estas obras de reubicación en el periodo 2022-II?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estas obras?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reubicación de plantas físicas institucionales públicas?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94">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3.3.3: Reubicación de hospitales.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¿Tiene el municipio hospitales ubicados en zonas de amenaza alta o de alto riesgo no mitigable?</w:t>
            </w:r>
          </w:p>
          <w:p w:rsidR="00000000" w:rsidDel="00000000" w:rsidP="00000000" w:rsidRDefault="00000000" w:rsidRPr="00000000" w14:paraId="00000197">
            <w:pPr>
              <w:widowControl w:val="0"/>
              <w:spacing w:after="80" w:before="80" w:line="276" w:lineRule="auto"/>
              <w:ind w:left="0" w:firstLine="0"/>
              <w:jc w:val="both"/>
              <w:rPr>
                <w:rFonts w:ascii="Arial" w:cs="Arial" w:eastAsia="Arial" w:hAnsi="Arial"/>
                <w:b w:val="1"/>
                <w:color w:val="666666"/>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color w:val="666666"/>
                <w:sz w:val="18"/>
                <w:szCs w:val="18"/>
                <w:rtl w:val="0"/>
              </w:rPr>
              <w:t xml:space="preserve">Si la respuesta es SI pasa a la 166, si la respuesta es NO pasa a la 173.</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¿Cuántos son?</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Nómbrelos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¿Cuántos de estos hospitales se han reubicado?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Nómbrelos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estas obras de reubicación en el periodo 2022-II? </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estas obras?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reubicación de hospitales?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1A7">
            <w:pPr>
              <w:widowControl w:val="0"/>
              <w:spacing w:after="80" w:before="80" w:line="276" w:lineRule="auto"/>
              <w:ind w:lef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4: Garantizar un oportuno, adecuado y eficaz manejo de desastres</w:t>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A9">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4.1.6: Salas de crisis territoriales.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¿El municipio es ciudad capital de departamento?</w:t>
            </w:r>
          </w:p>
          <w:p w:rsidR="00000000" w:rsidDel="00000000" w:rsidP="00000000" w:rsidRDefault="00000000" w:rsidRPr="00000000" w14:paraId="000001AC">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pasa a la 174, si responde NO pasa a la 179.</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el municipio con una sala de crisis para la atención de emergencias?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el municipio con una sala de radios para la atención de emergencias?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qué porcentaje (%) se encuentran dotadas la sala de crisis y sala de radio de medios técnicos, tecnológicos y conectividad las 24 horas, respectivamente?</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numPr>
                <w:ilvl w:val="0"/>
                <w:numId w:val="1"/>
              </w:numPr>
              <w:spacing w:after="80" w:before="80" w:line="276" w:lineRule="auto"/>
              <w:ind w:left="566.9291338582675" w:hanging="43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la dotación, equipamiento y mantenimiento de la sala de crisis y/o sala de radio municipal para la atención de emergencias durante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los recursos destinados a la sala de crisis y/o sala de radios?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80" w:before="8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4.2.1:Implementación de estrategias de respuesta a nivel territorial.</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numPr>
                <w:ilvl w:val="0"/>
                <w:numId w:val="1"/>
              </w:numPr>
              <w:spacing w:after="80" w:before="80" w:line="276" w:lineRule="auto"/>
              <w:ind w:left="566.9291338582675" w:hanging="43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municipio cuenta con Estrategia Municipal de Respuesta a Emergencias (EMRE) actualizada en el marco la expedición de la Ley 1523 de 2012?</w:t>
            </w:r>
          </w:p>
          <w:p w:rsidR="00000000" w:rsidDel="00000000" w:rsidP="00000000" w:rsidRDefault="00000000" w:rsidRPr="00000000" w14:paraId="000001BB">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pasa a la 180, si responde NO pasa a la 184.</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fue el último acto administrativo de adopción o actualización de la EMRE?</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 EMRE se encuentra implementada en el municipio?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la formulación, implementación o actualización EMRE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la EMRE?</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C5">
            <w:pPr>
              <w:widowControl w:val="0"/>
              <w:spacing w:after="80" w:before="8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4.2.2: Asistencia técnica a entidades territoriales en el proceso de manejo de desastres.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CMGRD realiza actividades para la mejora de las competencias técnicas en el manejo de desastres? ¿Cuáles?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en el periodo 2022-II para el desarrollo de estas actividades?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80" w:before="8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4.2.4: Equipamiento para la respuesta en entidades territoriales.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municipio es ciudad capital de departamento?</w:t>
            </w:r>
          </w:p>
          <w:p w:rsidR="00000000" w:rsidDel="00000000" w:rsidP="00000000" w:rsidRDefault="00000000" w:rsidRPr="00000000" w14:paraId="000001D0">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para a la 188, si responde NO pasa a la 192.</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 los servicios básicos de respuesta a emergencias ¿cuáles se encuentran implementados en el municipio?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el equipamiento dichos servicios básicos de respuesta en el municipio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Riesgode Desastres (PMGRD) existe algún proyecto sobre fortalecimiento a los servicios básicos de respuesta a emergencias?</w:t>
            </w:r>
          </w:p>
          <w:p w:rsidR="00000000" w:rsidDel="00000000" w:rsidP="00000000" w:rsidRDefault="00000000" w:rsidRPr="00000000" w14:paraId="000001D9">
            <w:pPr>
              <w:widowControl w:val="0"/>
              <w:spacing w:after="80" w:before="80" w:line="276" w:lineRule="auto"/>
              <w:ind w:left="720" w:firstLine="0"/>
              <w:jc w:val="both"/>
              <w:rPr>
                <w:rFonts w:ascii="Arial" w:cs="Arial" w:eastAsia="Arial" w:hAnsi="Arial"/>
                <w:sz w:val="20"/>
                <w:szCs w:val="20"/>
              </w:rPr>
            </w:pPr>
            <w:r w:rsidDel="00000000" w:rsidR="00000000" w:rsidRPr="00000000">
              <w:rPr>
                <w:rtl w:val="0"/>
              </w:rPr>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DB">
            <w:pPr>
              <w:widowControl w:val="0"/>
              <w:spacing w:after="80" w:before="8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4.2.5: Centros de reserva departamentales y de municipios con más de 250.000 habitantes.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 municipio tiene población mayor a 250.000 habitantes?</w:t>
            </w:r>
          </w:p>
          <w:p w:rsidR="00000000" w:rsidDel="00000000" w:rsidP="00000000" w:rsidRDefault="00000000" w:rsidRPr="00000000" w14:paraId="000001DE">
            <w:pPr>
              <w:widowControl w:val="0"/>
              <w:spacing w:after="80" w:before="80" w:line="276" w:lineRule="auto"/>
              <w:ind w:left="720" w:firstLine="0"/>
              <w:jc w:val="both"/>
              <w:rPr>
                <w:rFonts w:ascii="Arial" w:cs="Arial" w:eastAsia="Arial" w:hAnsi="Arial"/>
                <w:b w:val="1"/>
                <w:color w:val="666666"/>
                <w:sz w:val="18"/>
                <w:szCs w:val="18"/>
              </w:rPr>
            </w:pPr>
            <w:r w:rsidDel="00000000" w:rsidR="00000000" w:rsidRPr="00000000">
              <w:rPr>
                <w:rFonts w:ascii="Arial" w:cs="Arial" w:eastAsia="Arial" w:hAnsi="Arial"/>
                <w:b w:val="1"/>
                <w:color w:val="666666"/>
                <w:sz w:val="18"/>
                <w:szCs w:val="18"/>
                <w:rtl w:val="0"/>
              </w:rPr>
              <w:t xml:space="preserve">Si responde SI para a la 193, si responde NO pasa a la 197.</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el municipio con centros de reserva equipados con los servicios básicos de respuesta? (ayudas humanitarias, alojamientos temporales, etc.)</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los centros de reserva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centros de reserva para emergencias?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80" w:before="80" w:line="276" w:lineRule="auto"/>
              <w:ind w:lef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5: Fortalecer la gobernanza, la educación y la comunicación social en la gestión del riesgo de desastres con enfoque diferencial, de diversidad cultural y de género.</w:t>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EA">
            <w:pPr>
              <w:widowControl w:val="0"/>
              <w:spacing w:after="80" w:before="8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5.3.4: Implementación de rutas de evacuación dirigidas a población en condición de discapacidad.</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 municipio cuenta con edificaciones indispensables?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 cuántas edificaciones indispensables cuenta su municipio?</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¿Todas o algunas de estas edificaciones cuentan con plan de evacuación?</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los planes de evacuación para estas edificaciones indispensables existen rutas diseñadas para población en condición de discapacidad?</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cuántas edificaciones se han implementado estas rutas de evacuación?</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la implementación de este tipo de rutas para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rutas de evacuación para población en condición de discapacidad?</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ffffff"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FC">
            <w:pPr>
              <w:widowControl w:val="0"/>
              <w:spacing w:after="80" w:before="8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5.3.6: Estrategia de participación social para la prevención de incendios forestales.</w:t>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¿Cuenta el municipio con una estrategia de participación ciudadana para la prevención de incendios forestales?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 estrategia de participación ciudadana para la prevención de incendios forestales se encuentra socializada con los actores pertinentes?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el presupuesto ejecutado para la formulación o implementación de esta estrategia en el periodo 2022-II?</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after="80" w:before="8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numPr>
                <w:ilvl w:val="0"/>
                <w:numId w:val="1"/>
              </w:numPr>
              <w:spacing w:after="80" w:before="80" w:line="276" w:lineRule="auto"/>
              <w:ind w:left="566.9291338582675" w:hanging="43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 el componente programático de su Plan Municipal de Gestión del Riesgo de Desastres (PMGRD) existe algún proyecto sobre estrategias de participación social para la prevención de incendios forestales?</w:t>
            </w:r>
          </w:p>
        </w:tc>
        <w:tc>
          <w:tcPr>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80" w:before="80" w:line="276"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8">
      <w:pPr>
        <w:spacing w:after="120" w:before="120" w:line="240" w:lineRule="auto"/>
        <w:jc w:val="both"/>
        <w:rPr>
          <w:rFonts w:ascii="Arial" w:cs="Arial" w:eastAsia="Arial" w:hAnsi="Arial"/>
        </w:rPr>
      </w:pPr>
      <w:bookmarkStart w:colFirst="0" w:colLast="0" w:name="_heading=h.z0r0uuqnpuno" w:id="7"/>
      <w:bookmarkEnd w:id="7"/>
      <w:r w:rsidDel="00000000" w:rsidR="00000000" w:rsidRPr="00000000">
        <w:rPr>
          <w:rtl w:val="0"/>
        </w:rPr>
      </w:r>
    </w:p>
    <w:p w:rsidR="00000000" w:rsidDel="00000000" w:rsidP="00000000" w:rsidRDefault="00000000" w:rsidRPr="00000000" w14:paraId="00000209">
      <w:pPr>
        <w:spacing w:after="120" w:before="120" w:line="240" w:lineRule="auto"/>
        <w:jc w:val="center"/>
        <w:rPr>
          <w:rFonts w:ascii="Arial" w:cs="Arial" w:eastAsia="Arial" w:hAnsi="Arial"/>
        </w:rPr>
      </w:pPr>
      <w:r w:rsidDel="00000000" w:rsidR="00000000" w:rsidRPr="00000000">
        <w:rPr>
          <w:rFonts w:ascii="Arial" w:cs="Arial" w:eastAsia="Arial" w:hAnsi="Arial"/>
          <w:b w:val="1"/>
          <w:color w:val="1c2b74"/>
          <w:sz w:val="28"/>
          <w:szCs w:val="28"/>
          <w:rtl w:val="0"/>
        </w:rPr>
        <w:t xml:space="preserve">¡MUCHAS GRACIAS POR DILIGENCIAR ESTE FORMULARIO!</w:t>
      </w:r>
      <w:r w:rsidDel="00000000" w:rsidR="00000000" w:rsidRPr="00000000">
        <w:rPr>
          <w:rtl w:val="0"/>
        </w:rPr>
      </w:r>
    </w:p>
    <w:p w:rsidR="00000000" w:rsidDel="00000000" w:rsidP="00000000" w:rsidRDefault="00000000" w:rsidRPr="00000000" w14:paraId="0000020A">
      <w:pPr>
        <w:rPr/>
      </w:pPr>
      <w:bookmarkStart w:colFirst="0" w:colLast="0" w:name="_heading=h.4sv7l3d0s7i" w:id="8"/>
      <w:bookmarkEnd w:id="8"/>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tabs>
          <w:tab w:val="left" w:pos="5332"/>
        </w:tabs>
        <w:rPr/>
      </w:pPr>
      <w:r w:rsidDel="00000000" w:rsidR="00000000" w:rsidRPr="00000000">
        <w:rPr>
          <w:rtl w:val="0"/>
        </w:rPr>
        <w:tab/>
      </w:r>
    </w:p>
    <w:sectPr>
      <w:headerReference r:id="rId8" w:type="default"/>
      <w:footerReference r:id="rId9" w:type="default"/>
      <w:pgSz w:h="15840" w:w="12240" w:orient="portrait"/>
      <w:pgMar w:bottom="1418" w:top="1814" w:left="1418" w:right="1418" w:header="397"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-560584</wp:posOffset>
          </wp:positionH>
          <wp:positionV relativeFrom="paragraph">
            <wp:posOffset>-78183</wp:posOffset>
          </wp:positionV>
          <wp:extent cx="7060565" cy="815975"/>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60565" cy="815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-505314</wp:posOffset>
          </wp:positionH>
          <wp:positionV relativeFrom="paragraph">
            <wp:posOffset>13334</wp:posOffset>
          </wp:positionV>
          <wp:extent cx="1849970" cy="768096"/>
          <wp:effectExtent b="0" l="0" r="0" t="0"/>
          <wp:wrapNone/>
          <wp:docPr id="9" name="image2.png"/>
          <a:graphic>
            <a:graphicData uri="http://schemas.openxmlformats.org/drawingml/2006/picture">
              <pic:pic>
                <pic:nvPicPr>
                  <pic:cNvPr id="0" name="image2.png"/>
                  <pic:cNvPicPr preferRelativeResize="0"/>
                </pic:nvPicPr>
                <pic:blipFill>
                  <a:blip r:embed="rId1"/>
                  <a:srcRect b="11047" l="66904" r="6618" t="23811"/>
                  <a:stretch>
                    <a:fillRect/>
                  </a:stretch>
                </pic:blipFill>
                <pic:spPr>
                  <a:xfrm>
                    <a:off x="0" y="0"/>
                    <a:ext cx="1849970" cy="768096"/>
                  </a:xfrm>
                  <a:prstGeom prst="rect"/>
                  <a:ln/>
                </pic:spPr>
              </pic:pic>
            </a:graphicData>
          </a:graphic>
        </wp:anchor>
      </w:drawing>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436.535433070866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D4D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D4DA2"/>
  </w:style>
  <w:style w:type="paragraph" w:styleId="Piedepgina">
    <w:name w:val="footer"/>
    <w:basedOn w:val="Normal"/>
    <w:link w:val="PiedepginaCar"/>
    <w:uiPriority w:val="99"/>
    <w:unhideWhenUsed w:val="1"/>
    <w:rsid w:val="007D4D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D4DA2"/>
  </w:style>
  <w:style w:type="paragraph" w:styleId="Textodeglobo">
    <w:name w:val="Balloon Text"/>
    <w:basedOn w:val="Normal"/>
    <w:link w:val="TextodegloboCar"/>
    <w:uiPriority w:val="99"/>
    <w:semiHidden w:val="1"/>
    <w:unhideWhenUsed w:val="1"/>
    <w:rsid w:val="007D4DA2"/>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D4DA2"/>
    <w:rPr>
      <w:rFonts w:ascii="Tahoma" w:cs="Tahoma" w:hAnsi="Tahoma"/>
      <w:sz w:val="16"/>
      <w:szCs w:val="16"/>
    </w:rPr>
  </w:style>
  <w:style w:type="paragraph" w:styleId="NormalWeb">
    <w:name w:val="Normal (Web)"/>
    <w:basedOn w:val="Normal"/>
    <w:uiPriority w:val="99"/>
    <w:semiHidden w:val="1"/>
    <w:unhideWhenUsed w:val="1"/>
    <w:rsid w:val="00703D9D"/>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fMAENiPfrsWL40gEXZ5CuC7nA==">AMUW2mXxlPL8k9JMG7i9bWmeOzWGJZWfrZEP5uSuG/hrYyqV15bQby6sM5ziaYwXWZwSpH98xjL27pCintdV4+YHylEZtiEWNuYOxZJ2NhJ9Dpng1CmpARfBEW4p5+n1ACjCK2KKMJ8hjOcr2ZAdxZp3DNMgyvUC0UQjfcZCebhxARgHXNtaIjq0/m+ZA5WnIedZt5MuO2Btd2AusUor5kB7SuV6L7t/8sMK+QEDh4lTBO3rlcnO1zjL9CP1ita3yoPIFhcWuj3kgBHD7kqkloGzhFWQwKuBNdQIz9xgy0IB0INb2b/wu/o=</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203E0AE1-1DB4-4014-B714-F5C3C7A60101}"/>
</file>

<file path=customXML/itemProps3.xml><?xml version="1.0" encoding="utf-8"?>
<ds:datastoreItem xmlns:ds="http://schemas.openxmlformats.org/officeDocument/2006/customXml" ds:itemID="{EE8AFA87-714F-4235-ACFB-E4155268803F}"/>
</file>

<file path=customXML/itemProps4.xml><?xml version="1.0" encoding="utf-8"?>
<ds:datastoreItem xmlns:ds="http://schemas.openxmlformats.org/officeDocument/2006/customXml" ds:itemID="{6CF24FED-C292-4A8B-908E-364E9DD178C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Italo Prieto Tellez</dc:creator>
  <dcterms:created xsi:type="dcterms:W3CDTF">2022-08-08T17:49:00Z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