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harts/chart11.xml" ContentType="application/vnd.openxmlformats-officedocument.drawingml.chart+xml"/>
  <Override PartName="/word/charts/chart1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15.xml" ContentType="application/vnd.openxmlformats-officedocument.drawingml.chart+xml"/>
  <Override PartName="/word/charts/chart4.xml" ContentType="application/vnd.openxmlformats-officedocument.drawingml.chart+xml"/>
  <Override PartName="/word/charts/chart6.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5.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01E6" w:rsidRPr="006D7D27" w:rsidRDefault="00FF3CA8">
      <w:pPr>
        <w:rPr>
          <w:szCs w:val="24"/>
        </w:rPr>
      </w:pPr>
      <w:r>
        <w:rPr>
          <w:noProof/>
          <w:szCs w:val="24"/>
          <w:lang w:eastAsia="es-CO"/>
        </w:rPr>
        <mc:AlternateContent>
          <mc:Choice Requires="wps">
            <w:drawing>
              <wp:anchor distT="0" distB="0" distL="114300" distR="114300" simplePos="0" relativeHeight="251669504" behindDoc="0" locked="0" layoutInCell="1" allowOverlap="1">
                <wp:simplePos x="0" y="0"/>
                <wp:positionH relativeFrom="column">
                  <wp:posOffset>-1075245</wp:posOffset>
                </wp:positionH>
                <wp:positionV relativeFrom="paragraph">
                  <wp:posOffset>-1091038</wp:posOffset>
                </wp:positionV>
                <wp:extent cx="7782560" cy="10754995"/>
                <wp:effectExtent l="0" t="0" r="27940" b="2730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2560" cy="10754995"/>
                        </a:xfrm>
                        <a:prstGeom prst="rect">
                          <a:avLst/>
                        </a:prstGeom>
                        <a:solidFill>
                          <a:srgbClr val="28235A"/>
                        </a:solidFill>
                        <a:ln w="25400" cap="flat" cmpd="sng" algn="ctr">
                          <a:solidFill>
                            <a:schemeClr val="tx2">
                              <a:lumMod val="50000"/>
                            </a:schemeClr>
                          </a:solidFill>
                          <a:prstDash val="solid"/>
                        </a:ln>
                        <a:effectLst/>
                      </wps:spPr>
                      <wps:txbx>
                        <w:txbxContent>
                          <w:p w:rsidR="00D705F4" w:rsidRDefault="00D705F4" w:rsidP="00C40F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8" o:spid="_x0000_s1026" style="position:absolute;left:0;text-align:left;margin-left:-84.65pt;margin-top:-85.9pt;width:612.8pt;height:8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" fillcolor="#28235a" strokecolor="#0f243e [1615]" strokeweight="2pt">
                <v:path arrowok="t"/>
                <v:textbox>
                  <w:txbxContent>
                    <w:p w:rsidR="00D705F4" w:rsidRDefault="00D705F4" w:rsidP="00C40F74">
                      <w:pPr>
                        <w:jc w:val="center"/>
                      </w:pPr>
                    </w:p>
                  </w:txbxContent>
                </v:textbox>
              </v:rect>
            </w:pict>
          </mc:Fallback>
        </mc:AlternateContent>
      </w:r>
      <w:r>
        <w:rPr>
          <w:noProof/>
          <w:szCs w:val="24"/>
          <w:lang w:eastAsia="es-CO"/>
        </w:rPr>
        <mc:AlternateContent>
          <mc:Choice Requires="wps">
            <w:drawing>
              <wp:anchor distT="0" distB="0" distL="114300" distR="114300" simplePos="0" relativeHeight="251660288" behindDoc="0" locked="0" layoutInCell="1" allowOverlap="1">
                <wp:simplePos x="0" y="0"/>
                <wp:positionH relativeFrom="page">
                  <wp:posOffset>3536315</wp:posOffset>
                </wp:positionH>
                <wp:positionV relativeFrom="page">
                  <wp:posOffset>6638290</wp:posOffset>
                </wp:positionV>
                <wp:extent cx="2795270" cy="262255"/>
                <wp:effectExtent l="0" t="0" r="0" b="4445"/>
                <wp:wrapSquare wrapText="bothSides"/>
                <wp:docPr id="10"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705F4" w:rsidRPr="00EC01E6" w:rsidRDefault="00D705F4">
                            <w:pPr>
                              <w:pStyle w:val="Sinespaciado"/>
                              <w:rPr>
                                <w:color w:val="1F497D"/>
                              </w:rPr>
                            </w:pPr>
                            <w:r>
                              <w:t xml:space="preserve">     </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7" type="#_x0000_t202" style="position:absolute;left:0;text-align:left;margin-left:278.45pt;margin-top:522.7pt;width:220.1pt;height:20.65pt;z-index:25166028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" filled="f" stroked="f" strokeweight=".5pt">
                <v:textbox style="mso-fit-shape-to-text:t">
                  <w:txbxContent>
                    <w:p w:rsidR="00D705F4" w:rsidRPr="00EC01E6" w:rsidRDefault="00D705F4">
                      <w:pPr>
                        <w:pStyle w:val="Sinespaciado"/>
                        <w:rPr>
                          <w:color w:val="1F497D"/>
                        </w:rPr>
                      </w:pPr>
                      <w:r>
                        <w:t xml:space="preserve">     </w:t>
                      </w:r>
                    </w:p>
                  </w:txbxContent>
                </v:textbox>
                <w10:wrap type="square" anchorx="page" anchory="page"/>
              </v:shape>
            </w:pict>
          </mc:Fallback>
        </mc:AlternateContent>
      </w:r>
      <w:r>
        <w:rPr>
          <w:noProof/>
          <w:szCs w:val="24"/>
          <w:lang w:eastAsia="es-CO"/>
        </w:rPr>
        <mc:AlternateContent>
          <mc:Choice Requires="wps">
            <w:drawing>
              <wp:anchor distT="0" distB="0" distL="114300" distR="114300" simplePos="0" relativeHeight="251655168" behindDoc="0" locked="0" layoutInCell="1" allowOverlap="1">
                <wp:simplePos x="0" y="0"/>
                <wp:positionH relativeFrom="page">
                  <wp:posOffset>3429635</wp:posOffset>
                </wp:positionH>
                <wp:positionV relativeFrom="page">
                  <wp:posOffset>260985</wp:posOffset>
                </wp:positionV>
                <wp:extent cx="3107690" cy="7040880"/>
                <wp:effectExtent l="0" t="0" r="0" b="7620"/>
                <wp:wrapNone/>
                <wp:docPr id="9"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7040880"/>
                        </a:xfrm>
                        <a:prstGeom prst="rect">
                          <a:avLst/>
                        </a:prstGeom>
                        <a:solidFill>
                          <a:srgbClr val="FFFFFF"/>
                        </a:solidFill>
                        <a:ln w="15875" algn="ctr">
                          <a:no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id="Rectángulo 36" o:spid="_x0000_s1026" style="position:absolute;margin-left:270.05pt;margin-top:20.55pt;width:244.7pt;height:554.4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" stroked="f" strokeweight="1.25pt">
                <w10:wrap anchorx="page" anchory="page"/>
              </v:rect>
            </w:pict>
          </mc:Fallback>
        </mc:AlternateContent>
      </w:r>
      <w:r w:rsidR="00562A02">
        <w:rPr>
          <w:szCs w:val="24"/>
        </w:rPr>
        <w:t xml:space="preserve"> </w:t>
      </w:r>
      <w:r w:rsidR="006B00A0">
        <w:rPr>
          <w:szCs w:val="24"/>
        </w:rPr>
        <w:t xml:space="preserve"> </w:t>
      </w:r>
    </w:p>
    <w:bookmarkStart w:id="1" w:name="_Toc379188562"/>
    <w:bookmarkStart w:id="2" w:name="_Toc409530945"/>
    <w:bookmarkStart w:id="3" w:name="_Toc409593615"/>
    <w:bookmarkStart w:id="4" w:name="_Toc409619645"/>
    <w:p w:rsidR="00E54A34" w:rsidRDefault="00E54A34" w:rsidP="00A809A3">
      <w:pPr>
        <w:pStyle w:val="Prrafodelista"/>
        <w:ind w:left="720"/>
        <w:outlineLvl w:val="0"/>
        <w:rPr>
          <w:rFonts w:cs="Arial"/>
          <w:color w:val="000000"/>
          <w:szCs w:val="24"/>
        </w:rPr>
        <w:sectPr w:rsidR="00E54A34" w:rsidSect="00E54A34">
          <w:headerReference w:type="default" r:id="rId9"/>
          <w:footerReference w:type="default" r:id="rId10"/>
          <w:headerReference w:type="first" r:id="rId11"/>
          <w:type w:val="continuous"/>
          <w:pgSz w:w="12240" w:h="15840" w:code="1"/>
          <w:pgMar w:top="1701" w:right="1701" w:bottom="1418" w:left="1701" w:header="227" w:footer="0" w:gutter="0"/>
          <w:pgNumType w:start="1"/>
          <w:cols w:space="708"/>
          <w:titlePg/>
          <w:docGrid w:linePitch="360"/>
        </w:sectPr>
      </w:pPr>
      <w:r>
        <w:rPr>
          <w:noProof/>
          <w:szCs w:val="24"/>
          <w:lang w:eastAsia="es-CO"/>
        </w:rPr>
        <mc:AlternateContent>
          <mc:Choice Requires="wps">
            <w:drawing>
              <wp:anchor distT="0" distB="0" distL="114300" distR="114300" simplePos="0" relativeHeight="251674624" behindDoc="0" locked="0" layoutInCell="1" allowOverlap="1" wp14:anchorId="6811483B" wp14:editId="7A0CE46F">
                <wp:simplePos x="0" y="0"/>
                <wp:positionH relativeFrom="column">
                  <wp:posOffset>-235585</wp:posOffset>
                </wp:positionH>
                <wp:positionV relativeFrom="paragraph">
                  <wp:posOffset>786130</wp:posOffset>
                </wp:positionV>
                <wp:extent cx="6059170" cy="6475730"/>
                <wp:effectExtent l="0" t="0" r="0" b="127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6475730"/>
                        </a:xfrm>
                        <a:prstGeom prst="rect">
                          <a:avLst/>
                        </a:prstGeom>
                        <a:solidFill>
                          <a:sysClr val="window" lastClr="FFFFFF"/>
                        </a:solidFill>
                        <a:ln w="6350">
                          <a:noFill/>
                        </a:ln>
                        <a:effectLst/>
                      </wps:spPr>
                      <wps:txbx>
                        <w:txbxContent>
                          <w:p w:rsidR="00D705F4" w:rsidRDefault="00D705F4" w:rsidP="00C40F74">
                            <w:pPr>
                              <w:jc w:val="center"/>
                              <w:rPr>
                                <w:rFonts w:ascii="Impact" w:hAnsi="Impact"/>
                                <w:color w:val="28235A"/>
                                <w:sz w:val="144"/>
                                <w:szCs w:val="36"/>
                              </w:rPr>
                            </w:pPr>
                            <w:r>
                              <w:rPr>
                                <w:rFonts w:ascii="Impact" w:hAnsi="Impact"/>
                                <w:color w:val="28235A"/>
                                <w:sz w:val="144"/>
                                <w:szCs w:val="36"/>
                              </w:rPr>
                              <w:t>Informe de Ejecución</w:t>
                            </w:r>
                            <w:r w:rsidRPr="00C40F74">
                              <w:rPr>
                                <w:rFonts w:ascii="Impact" w:hAnsi="Impact"/>
                                <w:color w:val="28235A"/>
                                <w:sz w:val="144"/>
                                <w:szCs w:val="36"/>
                              </w:rPr>
                              <w:t xml:space="preserve"> </w:t>
                            </w:r>
                          </w:p>
                          <w:p w:rsidR="00D705F4" w:rsidRPr="00C40F74" w:rsidRDefault="00D705F4" w:rsidP="00C40F74">
                            <w:pPr>
                              <w:jc w:val="center"/>
                              <w:rPr>
                                <w:rFonts w:ascii="Impact" w:hAnsi="Impact"/>
                                <w:color w:val="28235A"/>
                                <w:sz w:val="144"/>
                                <w:szCs w:val="36"/>
                              </w:rPr>
                            </w:pPr>
                            <w:r w:rsidRPr="002E4B88">
                              <w:rPr>
                                <w:rFonts w:ascii="Impact" w:hAnsi="Impact"/>
                                <w:color w:val="28235A"/>
                                <w:sz w:val="96"/>
                                <w:szCs w:val="36"/>
                              </w:rPr>
                              <w:t>Plan de Acción</w:t>
                            </w:r>
                          </w:p>
                          <w:p w:rsidR="00D705F4" w:rsidRPr="00C40F74" w:rsidRDefault="00D705F4" w:rsidP="00C40F74">
                            <w:pPr>
                              <w:jc w:val="center"/>
                              <w:rPr>
                                <w:rFonts w:ascii="Impact" w:hAnsi="Impact"/>
                                <w:color w:val="FAC81E"/>
                                <w:sz w:val="160"/>
                                <w:szCs w:val="36"/>
                              </w:rPr>
                            </w:pPr>
                            <w:r>
                              <w:rPr>
                                <w:rFonts w:ascii="Impact" w:hAnsi="Impact"/>
                                <w:color w:val="FAC81E"/>
                                <w:sz w:val="160"/>
                                <w:szCs w:val="36"/>
                              </w:rPr>
                              <w:t>2015</w:t>
                            </w:r>
                          </w:p>
                          <w:p w:rsidR="00D705F4" w:rsidRPr="00C40F74" w:rsidRDefault="00D705F4" w:rsidP="00C40F74">
                            <w:pPr>
                              <w:jc w:val="center"/>
                              <w:rPr>
                                <w:rFonts w:ascii="Impact" w:hAnsi="Impact"/>
                                <w:color w:val="28235A"/>
                                <w:sz w:val="44"/>
                                <w:szCs w:val="36"/>
                              </w:rPr>
                            </w:pPr>
                            <w:r w:rsidRPr="00C40F74">
                              <w:rPr>
                                <w:rFonts w:ascii="Impact" w:hAnsi="Impact"/>
                                <w:color w:val="28235A"/>
                                <w:sz w:val="44"/>
                                <w:szCs w:val="36"/>
                              </w:rPr>
                              <w:t>Unidad Nacional para la Gestión del Riesgo de Desastres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2" o:spid="_x0000_s1028" type="#_x0000_t202" style="position:absolute;left:0;text-align:left;margin-left:-18.55pt;margin-top:61.9pt;width:477.1pt;height:50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" fillcolor="window" stroked="f" strokeweight=".5pt">
                <v:path arrowok="t"/>
                <v:textbox>
                  <w:txbxContent>
                    <w:p w:rsidR="00D705F4" w:rsidRDefault="00D705F4" w:rsidP="00C40F74">
                      <w:pPr>
                        <w:jc w:val="center"/>
                        <w:rPr>
                          <w:rFonts w:ascii="Impact" w:hAnsi="Impact"/>
                          <w:color w:val="28235A"/>
                          <w:sz w:val="144"/>
                          <w:szCs w:val="36"/>
                        </w:rPr>
                      </w:pPr>
                      <w:r>
                        <w:rPr>
                          <w:rFonts w:ascii="Impact" w:hAnsi="Impact"/>
                          <w:color w:val="28235A"/>
                          <w:sz w:val="144"/>
                          <w:szCs w:val="36"/>
                        </w:rPr>
                        <w:t>Informe de Ejecución</w:t>
                      </w:r>
                      <w:r w:rsidRPr="00C40F74">
                        <w:rPr>
                          <w:rFonts w:ascii="Impact" w:hAnsi="Impact"/>
                          <w:color w:val="28235A"/>
                          <w:sz w:val="144"/>
                          <w:szCs w:val="36"/>
                        </w:rPr>
                        <w:t xml:space="preserve"> </w:t>
                      </w:r>
                    </w:p>
                    <w:p w:rsidR="00D705F4" w:rsidRPr="00C40F74" w:rsidRDefault="00D705F4" w:rsidP="00C40F74">
                      <w:pPr>
                        <w:jc w:val="center"/>
                        <w:rPr>
                          <w:rFonts w:ascii="Impact" w:hAnsi="Impact"/>
                          <w:color w:val="28235A"/>
                          <w:sz w:val="144"/>
                          <w:szCs w:val="36"/>
                        </w:rPr>
                      </w:pPr>
                      <w:r w:rsidRPr="002E4B88">
                        <w:rPr>
                          <w:rFonts w:ascii="Impact" w:hAnsi="Impact"/>
                          <w:color w:val="28235A"/>
                          <w:sz w:val="96"/>
                          <w:szCs w:val="36"/>
                        </w:rPr>
                        <w:t>Plan de Acción</w:t>
                      </w:r>
                    </w:p>
                    <w:p w:rsidR="00D705F4" w:rsidRPr="00C40F74" w:rsidRDefault="00D705F4" w:rsidP="00C40F74">
                      <w:pPr>
                        <w:jc w:val="center"/>
                        <w:rPr>
                          <w:rFonts w:ascii="Impact" w:hAnsi="Impact"/>
                          <w:color w:val="FAC81E"/>
                          <w:sz w:val="160"/>
                          <w:szCs w:val="36"/>
                        </w:rPr>
                      </w:pPr>
                      <w:r>
                        <w:rPr>
                          <w:rFonts w:ascii="Impact" w:hAnsi="Impact"/>
                          <w:color w:val="FAC81E"/>
                          <w:sz w:val="160"/>
                          <w:szCs w:val="36"/>
                        </w:rPr>
                        <w:t>2015</w:t>
                      </w:r>
                    </w:p>
                    <w:p w:rsidR="00D705F4" w:rsidRPr="00C40F74" w:rsidRDefault="00D705F4" w:rsidP="00C40F74">
                      <w:pPr>
                        <w:jc w:val="center"/>
                        <w:rPr>
                          <w:rFonts w:ascii="Impact" w:hAnsi="Impact"/>
                          <w:color w:val="28235A"/>
                          <w:sz w:val="44"/>
                          <w:szCs w:val="36"/>
                        </w:rPr>
                      </w:pPr>
                      <w:r w:rsidRPr="00C40F74">
                        <w:rPr>
                          <w:rFonts w:ascii="Impact" w:hAnsi="Impact"/>
                          <w:color w:val="28235A"/>
                          <w:sz w:val="44"/>
                          <w:szCs w:val="36"/>
                        </w:rPr>
                        <w:t>Unidad Nacional para la Gestión del Riesgo de Desastres</w:t>
                      </w:r>
                    </w:p>
                  </w:txbxContent>
                </v:textbox>
              </v:shape>
            </w:pict>
          </mc:Fallback>
        </mc:AlternateContent>
      </w:r>
      <w:r w:rsidR="00FF3CA8">
        <w:rPr>
          <w:noProof/>
          <w:szCs w:val="24"/>
          <w:lang w:eastAsia="es-CO"/>
        </w:rPr>
        <mc:AlternateContent>
          <mc:Choice Requires="wps">
            <w:drawing>
              <wp:anchor distT="0" distB="0" distL="114300" distR="114300" simplePos="0" relativeHeight="251671552" behindDoc="0" locked="0" layoutInCell="1" allowOverlap="1" wp14:anchorId="2728C076" wp14:editId="616C3599">
                <wp:simplePos x="0" y="0"/>
                <wp:positionH relativeFrom="column">
                  <wp:posOffset>4284345</wp:posOffset>
                </wp:positionH>
                <wp:positionV relativeFrom="paragraph">
                  <wp:posOffset>4364355</wp:posOffset>
                </wp:positionV>
                <wp:extent cx="2487295" cy="4906010"/>
                <wp:effectExtent l="0" t="0" r="8255" b="889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295" cy="4906010"/>
                        </a:xfrm>
                        <a:prstGeom prst="rect">
                          <a:avLst/>
                        </a:prstGeom>
                        <a:solidFill>
                          <a:srgbClr val="FAC81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40" o:spid="_x0000_s1026" style="position:absolute;margin-left:337.35pt;margin-top:343.65pt;width:195.85pt;height:38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" fillcolor="#fac81e" stroked="f" strokeweight="2pt">
                <v:path arrowok="t"/>
              </v:rect>
            </w:pict>
          </mc:Fallback>
        </mc:AlternateContent>
      </w:r>
      <w:r w:rsidR="00FF3CA8">
        <w:rPr>
          <w:noProof/>
          <w:szCs w:val="24"/>
          <w:lang w:eastAsia="es-CO"/>
        </w:rPr>
        <mc:AlternateContent>
          <mc:Choice Requires="wps">
            <w:drawing>
              <wp:anchor distT="0" distB="0" distL="114300" distR="114300" simplePos="0" relativeHeight="251672576" behindDoc="0" locked="0" layoutInCell="1" allowOverlap="1" wp14:anchorId="60E68640" wp14:editId="06B91E0B">
                <wp:simplePos x="0" y="0"/>
                <wp:positionH relativeFrom="column">
                  <wp:posOffset>-1345565</wp:posOffset>
                </wp:positionH>
                <wp:positionV relativeFrom="paragraph">
                  <wp:posOffset>4534535</wp:posOffset>
                </wp:positionV>
                <wp:extent cx="5554345" cy="4987290"/>
                <wp:effectExtent l="0" t="0" r="8255" b="381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4345" cy="4987290"/>
                        </a:xfrm>
                        <a:prstGeom prst="rect">
                          <a:avLst/>
                        </a:prstGeom>
                        <a:solidFill>
                          <a:srgbClr val="28235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1" o:spid="_x0000_s1026" style="position:absolute;margin-left:-105.95pt;margin-top:357.05pt;width:437.35pt;height:39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" fillcolor="#28235a" stroked="f" strokeweight="2pt">
                <v:path arrowok="t"/>
              </v:rect>
            </w:pict>
          </mc:Fallback>
        </mc:AlternateContent>
      </w:r>
      <w:r w:rsidR="00FF3CA8">
        <w:rPr>
          <w:noProof/>
          <w:szCs w:val="24"/>
          <w:lang w:eastAsia="es-CO"/>
        </w:rPr>
        <mc:AlternateContent>
          <mc:Choice Requires="wps">
            <w:drawing>
              <wp:anchor distT="0" distB="0" distL="114300" distR="114300" simplePos="0" relativeHeight="251670528" behindDoc="0" locked="0" layoutInCell="1" allowOverlap="1">
                <wp:simplePos x="0" y="0"/>
                <wp:positionH relativeFrom="column">
                  <wp:posOffset>-1075690</wp:posOffset>
                </wp:positionH>
                <wp:positionV relativeFrom="paragraph">
                  <wp:posOffset>784860</wp:posOffset>
                </wp:positionV>
                <wp:extent cx="2186940" cy="4585335"/>
                <wp:effectExtent l="0" t="0" r="3810" b="571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4585335"/>
                        </a:xfrm>
                        <a:prstGeom prst="rect">
                          <a:avLst/>
                        </a:prstGeom>
                        <a:solidFill>
                          <a:srgbClr val="FAC81E"/>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39" o:spid="_x0000_s1026" style="position:absolute;margin-left:-84.7pt;margin-top:61.8pt;width:172.2pt;height:36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" fillcolor="#fac81e" stroked="f"/>
            </w:pict>
          </mc:Fallback>
        </mc:AlternateContent>
      </w:r>
      <w:r w:rsidR="00FF3CA8">
        <w:rPr>
          <w:rFonts w:cs="Arial"/>
          <w:noProof/>
          <w:color w:val="000000"/>
          <w:szCs w:val="24"/>
          <w:lang w:eastAsia="es-CO"/>
        </w:rPr>
        <mc:AlternateContent>
          <mc:Choice Requires="wps">
            <w:drawing>
              <wp:anchor distT="0" distB="0" distL="114300" distR="114300" simplePos="0" relativeHeight="251667456" behindDoc="0" locked="0" layoutInCell="1" allowOverlap="1">
                <wp:simplePos x="0" y="0"/>
                <wp:positionH relativeFrom="column">
                  <wp:posOffset>2352675</wp:posOffset>
                </wp:positionH>
                <wp:positionV relativeFrom="paragraph">
                  <wp:posOffset>6212840</wp:posOffset>
                </wp:positionV>
                <wp:extent cx="104775" cy="2522220"/>
                <wp:effectExtent l="0" t="0" r="9525" b="0"/>
                <wp:wrapNone/>
                <wp:docPr id="54" name="5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25222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4 Rectángulo" o:spid="_x0000_s1026" style="position:absolute;margin-left:185.25pt;margin-top:489.2pt;width:8.25pt;height:19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" fillcolor="white [3212]" stroked="f" strokeweight="2pt">
                <v:path arrowok="t"/>
              </v:rect>
            </w:pict>
          </mc:Fallback>
        </mc:AlternateContent>
      </w:r>
      <w:bookmarkEnd w:id="1"/>
      <w:bookmarkEnd w:id="2"/>
      <w:bookmarkEnd w:id="3"/>
      <w:bookmarkEnd w:id="4"/>
      <w:r w:rsidR="00EC01E6" w:rsidRPr="006D7D27">
        <w:rPr>
          <w:rFonts w:cs="Arial"/>
          <w:color w:val="000000"/>
          <w:szCs w:val="24"/>
        </w:rPr>
        <w:br w:type="page"/>
      </w:r>
    </w:p>
    <w:p w:rsidR="00A809A3" w:rsidRPr="006D7D27" w:rsidRDefault="00A809A3" w:rsidP="00A809A3">
      <w:pPr>
        <w:pStyle w:val="Prrafodelista"/>
        <w:ind w:left="720"/>
        <w:outlineLvl w:val="0"/>
        <w:rPr>
          <w:b/>
          <w:szCs w:val="24"/>
        </w:rPr>
      </w:pPr>
    </w:p>
    <w:bookmarkStart w:id="5" w:name="_Toc409530946" w:displacedByCustomXml="next"/>
    <w:bookmarkEnd w:id="5" w:displacedByCustomXml="next"/>
    <w:sdt>
      <w:sdtPr>
        <w:rPr>
          <w:b/>
          <w:bCs/>
          <w:szCs w:val="24"/>
          <w:lang w:val="es-ES"/>
        </w:rPr>
        <w:id w:val="-814107425"/>
        <w:docPartObj>
          <w:docPartGallery w:val="Table of Contents"/>
          <w:docPartUnique/>
        </w:docPartObj>
      </w:sdtPr>
      <w:sdtEndPr>
        <w:rPr>
          <w:b w:val="0"/>
          <w:bCs w:val="0"/>
        </w:rPr>
      </w:sdtEndPr>
      <w:sdtContent>
        <w:p w:rsidR="006737EC" w:rsidRPr="00050CDA" w:rsidRDefault="006737EC" w:rsidP="001D0B3A">
          <w:pPr>
            <w:jc w:val="center"/>
            <w:rPr>
              <w:b/>
            </w:rPr>
          </w:pPr>
          <w:r w:rsidRPr="00050CDA">
            <w:rPr>
              <w:rFonts w:ascii="Impact" w:hAnsi="Impact"/>
              <w:color w:val="28235A"/>
              <w:sz w:val="36"/>
            </w:rPr>
            <w:t>C</w:t>
          </w:r>
          <w:r w:rsidR="0036321A" w:rsidRPr="00050CDA">
            <w:rPr>
              <w:rFonts w:ascii="Impact" w:hAnsi="Impact"/>
              <w:color w:val="28235A"/>
              <w:sz w:val="36"/>
            </w:rPr>
            <w:t>ONTENIDO</w:t>
          </w:r>
        </w:p>
        <w:p w:rsidR="0036321A" w:rsidRPr="006D7D27" w:rsidRDefault="0036321A" w:rsidP="0036321A">
          <w:pPr>
            <w:rPr>
              <w:szCs w:val="24"/>
              <w:lang w:val="es-ES" w:eastAsia="es-CO"/>
            </w:rPr>
          </w:pPr>
        </w:p>
        <w:p w:rsidR="0036321A" w:rsidRPr="006D7D27" w:rsidRDefault="0036321A" w:rsidP="0036321A">
          <w:pPr>
            <w:rPr>
              <w:szCs w:val="24"/>
              <w:lang w:val="es-ES" w:eastAsia="es-CO"/>
            </w:rPr>
          </w:pPr>
        </w:p>
        <w:p w:rsidR="00050CDA" w:rsidRDefault="006B0A9B">
          <w:pPr>
            <w:pStyle w:val="TDC1"/>
            <w:tabs>
              <w:tab w:val="right" w:leader="dot" w:pos="8828"/>
            </w:tabs>
            <w:rPr>
              <w:rFonts w:asciiTheme="minorHAnsi" w:eastAsiaTheme="minorEastAsia" w:hAnsiTheme="minorHAnsi" w:cstheme="minorBidi"/>
              <w:noProof/>
              <w:sz w:val="22"/>
              <w:szCs w:val="22"/>
              <w:lang w:eastAsia="es-CO"/>
            </w:rPr>
          </w:pPr>
          <w:r w:rsidRPr="006D7D27">
            <w:rPr>
              <w:szCs w:val="24"/>
            </w:rPr>
            <w:fldChar w:fldCharType="begin"/>
          </w:r>
          <w:r w:rsidR="006737EC" w:rsidRPr="006D7D27">
            <w:rPr>
              <w:szCs w:val="24"/>
            </w:rPr>
            <w:instrText xml:space="preserve"> TOC \o "1-3" \h \z \u </w:instrText>
          </w:r>
          <w:r w:rsidRPr="006D7D27">
            <w:rPr>
              <w:szCs w:val="24"/>
            </w:rPr>
            <w:fldChar w:fldCharType="separate"/>
          </w:r>
          <w:hyperlink w:anchor="_Toc409619646" w:history="1">
            <w:r w:rsidR="00050CDA" w:rsidRPr="003A314B">
              <w:rPr>
                <w:rStyle w:val="Hipervnculo"/>
                <w:noProof/>
              </w:rPr>
              <w:t>PRESENTACIÓN</w:t>
            </w:r>
            <w:r w:rsidR="00050CDA">
              <w:rPr>
                <w:noProof/>
                <w:webHidden/>
              </w:rPr>
              <w:tab/>
            </w:r>
            <w:r w:rsidR="0066581D">
              <w:rPr>
                <w:noProof/>
                <w:webHidden/>
              </w:rPr>
              <w:t>4</w:t>
            </w:r>
          </w:hyperlink>
        </w:p>
        <w:p w:rsidR="00050CDA" w:rsidRDefault="000B5F8A">
          <w:pPr>
            <w:pStyle w:val="TDC1"/>
            <w:tabs>
              <w:tab w:val="right" w:leader="dot" w:pos="8828"/>
            </w:tabs>
            <w:rPr>
              <w:rFonts w:asciiTheme="minorHAnsi" w:eastAsiaTheme="minorEastAsia" w:hAnsiTheme="minorHAnsi" w:cstheme="minorBidi"/>
              <w:noProof/>
              <w:sz w:val="22"/>
              <w:szCs w:val="22"/>
              <w:lang w:eastAsia="es-CO"/>
            </w:rPr>
          </w:pPr>
          <w:hyperlink w:anchor="_Toc409619647" w:history="1">
            <w:r w:rsidR="00050CDA" w:rsidRPr="003A314B">
              <w:rPr>
                <w:rStyle w:val="Hipervnculo"/>
                <w:noProof/>
              </w:rPr>
              <w:t>RESULTADOS PLAN DE ACCIÓN 201</w:t>
            </w:r>
            <w:r w:rsidR="009C2742">
              <w:rPr>
                <w:rStyle w:val="Hipervnculo"/>
                <w:noProof/>
              </w:rPr>
              <w:t>5</w:t>
            </w:r>
            <w:r w:rsidR="00050CDA">
              <w:rPr>
                <w:noProof/>
                <w:webHidden/>
              </w:rPr>
              <w:tab/>
            </w:r>
            <w:r w:rsidR="0066581D">
              <w:rPr>
                <w:noProof/>
                <w:webHidden/>
              </w:rPr>
              <w:t>4</w:t>
            </w:r>
          </w:hyperlink>
        </w:p>
        <w:p w:rsidR="00050CDA" w:rsidRDefault="000B5F8A">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09619648" w:history="1">
            <w:r w:rsidR="00050CDA" w:rsidRPr="003A314B">
              <w:rPr>
                <w:rStyle w:val="Hipervnculo"/>
                <w:noProof/>
              </w:rPr>
              <w:t>1</w:t>
            </w:r>
            <w:r w:rsidR="00050CDA">
              <w:rPr>
                <w:rFonts w:asciiTheme="minorHAnsi" w:eastAsiaTheme="minorEastAsia" w:hAnsiTheme="minorHAnsi" w:cstheme="minorBidi"/>
                <w:noProof/>
                <w:sz w:val="22"/>
                <w:szCs w:val="22"/>
                <w:lang w:eastAsia="es-CO"/>
              </w:rPr>
              <w:tab/>
            </w:r>
            <w:r w:rsidR="00050CDA" w:rsidRPr="003A314B">
              <w:rPr>
                <w:rStyle w:val="Hipervnculo"/>
                <w:noProof/>
              </w:rPr>
              <w:t>OFICINA</w:t>
            </w:r>
            <w:r w:rsidR="009C2742">
              <w:rPr>
                <w:rStyle w:val="Hipervnculo"/>
                <w:noProof/>
              </w:rPr>
              <w:t>S</w:t>
            </w:r>
            <w:r w:rsidR="00050CDA" w:rsidRPr="003A314B">
              <w:rPr>
                <w:rStyle w:val="Hipervnculo"/>
                <w:noProof/>
              </w:rPr>
              <w:t xml:space="preserve"> ASESORAS: DIRECCIÓN GENERAL</w:t>
            </w:r>
            <w:r w:rsidR="00050CDA">
              <w:rPr>
                <w:noProof/>
                <w:webHidden/>
              </w:rPr>
              <w:tab/>
            </w:r>
            <w:r w:rsidR="0066581D">
              <w:rPr>
                <w:noProof/>
                <w:webHidden/>
              </w:rPr>
              <w:t>5</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49" w:history="1">
            <w:r w:rsidR="00050CDA" w:rsidRPr="003A314B">
              <w:rPr>
                <w:rStyle w:val="Hipervnculo"/>
                <w:noProof/>
              </w:rPr>
              <w:t>1.1</w:t>
            </w:r>
            <w:r w:rsidR="00050CDA">
              <w:rPr>
                <w:rFonts w:asciiTheme="minorHAnsi" w:eastAsiaTheme="minorEastAsia" w:hAnsiTheme="minorHAnsi" w:cstheme="minorBidi"/>
                <w:noProof/>
                <w:sz w:val="22"/>
                <w:szCs w:val="22"/>
                <w:lang w:eastAsia="es-CO"/>
              </w:rPr>
              <w:tab/>
            </w:r>
            <w:r w:rsidR="00050CDA" w:rsidRPr="003A314B">
              <w:rPr>
                <w:rStyle w:val="Hipervnculo"/>
                <w:noProof/>
              </w:rPr>
              <w:t>Oficina Asesora de Comunicaciones</w:t>
            </w:r>
            <w:r w:rsidR="00050CDA">
              <w:rPr>
                <w:noProof/>
                <w:webHidden/>
              </w:rPr>
              <w:tab/>
            </w:r>
            <w:r w:rsidR="0066581D">
              <w:rPr>
                <w:noProof/>
                <w:webHidden/>
              </w:rPr>
              <w:t>6</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0" w:history="1">
            <w:r w:rsidR="00050CDA" w:rsidRPr="003A314B">
              <w:rPr>
                <w:rStyle w:val="Hipervnculo"/>
                <w:noProof/>
              </w:rPr>
              <w:t>1.2</w:t>
            </w:r>
            <w:r w:rsidR="00050CDA">
              <w:rPr>
                <w:rFonts w:asciiTheme="minorHAnsi" w:eastAsiaTheme="minorEastAsia" w:hAnsiTheme="minorHAnsi" w:cstheme="minorBidi"/>
                <w:noProof/>
                <w:sz w:val="22"/>
                <w:szCs w:val="22"/>
                <w:lang w:eastAsia="es-CO"/>
              </w:rPr>
              <w:tab/>
            </w:r>
            <w:r w:rsidR="00050CDA" w:rsidRPr="003A314B">
              <w:rPr>
                <w:rStyle w:val="Hipervnculo"/>
                <w:noProof/>
              </w:rPr>
              <w:t>Oficina Asesora Jurídica</w:t>
            </w:r>
            <w:r w:rsidR="00050CDA">
              <w:rPr>
                <w:noProof/>
                <w:webHidden/>
              </w:rPr>
              <w:tab/>
            </w:r>
            <w:r w:rsidR="0066581D">
              <w:rPr>
                <w:noProof/>
                <w:webHidden/>
              </w:rPr>
              <w:t>8</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1" w:history="1">
            <w:r w:rsidR="00050CDA" w:rsidRPr="003A314B">
              <w:rPr>
                <w:rStyle w:val="Hipervnculo"/>
                <w:noProof/>
              </w:rPr>
              <w:t>1.3</w:t>
            </w:r>
            <w:r w:rsidR="00050CDA">
              <w:rPr>
                <w:rFonts w:asciiTheme="minorHAnsi" w:eastAsiaTheme="minorEastAsia" w:hAnsiTheme="minorHAnsi" w:cstheme="minorBidi"/>
                <w:noProof/>
                <w:sz w:val="22"/>
                <w:szCs w:val="22"/>
                <w:lang w:eastAsia="es-CO"/>
              </w:rPr>
              <w:tab/>
            </w:r>
            <w:r w:rsidR="00050CDA" w:rsidRPr="003A314B">
              <w:rPr>
                <w:rStyle w:val="Hipervnculo"/>
                <w:noProof/>
              </w:rPr>
              <w:t>Oficina Asesora de Planeación e Información</w:t>
            </w:r>
            <w:r w:rsidR="00050CDA">
              <w:rPr>
                <w:noProof/>
                <w:webHidden/>
              </w:rPr>
              <w:tab/>
            </w:r>
            <w:r w:rsidR="0066581D">
              <w:rPr>
                <w:noProof/>
                <w:webHidden/>
              </w:rPr>
              <w:t>10</w:t>
            </w:r>
          </w:hyperlink>
        </w:p>
        <w:p w:rsidR="00050CDA" w:rsidRDefault="000B5F8A">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09619652" w:history="1">
            <w:r w:rsidR="00050CDA" w:rsidRPr="003A314B">
              <w:rPr>
                <w:rStyle w:val="Hipervnculo"/>
                <w:noProof/>
              </w:rPr>
              <w:t>2</w:t>
            </w:r>
            <w:r w:rsidR="00050CDA">
              <w:rPr>
                <w:rFonts w:asciiTheme="minorHAnsi" w:eastAsiaTheme="minorEastAsia" w:hAnsiTheme="minorHAnsi" w:cstheme="minorBidi"/>
                <w:noProof/>
                <w:sz w:val="22"/>
                <w:szCs w:val="22"/>
                <w:lang w:eastAsia="es-CO"/>
              </w:rPr>
              <w:tab/>
            </w:r>
            <w:r w:rsidR="00050CDA" w:rsidRPr="003A314B">
              <w:rPr>
                <w:rStyle w:val="Hipervnculo"/>
                <w:noProof/>
              </w:rPr>
              <w:t>SUBDIRECCIÓN GENERAL</w:t>
            </w:r>
            <w:r w:rsidR="00050CDA">
              <w:rPr>
                <w:noProof/>
                <w:webHidden/>
              </w:rPr>
              <w:tab/>
            </w:r>
            <w:r w:rsidR="0066581D">
              <w:rPr>
                <w:noProof/>
                <w:webHidden/>
              </w:rPr>
              <w:t>13</w:t>
            </w:r>
          </w:hyperlink>
        </w:p>
        <w:p w:rsidR="00634517" w:rsidRDefault="00634517">
          <w:pPr>
            <w:pStyle w:val="TDC2"/>
            <w:tabs>
              <w:tab w:val="left" w:pos="880"/>
              <w:tab w:val="right" w:leader="dot" w:pos="8828"/>
            </w:tabs>
          </w:pPr>
          <w:r>
            <w:t xml:space="preserve">2.1       Subdirección General …………………………………………………………………………… </w:t>
          </w:r>
          <w:r w:rsidR="0066581D">
            <w:t>14</w:t>
          </w:r>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3" w:history="1">
            <w:r w:rsidR="00634517">
              <w:rPr>
                <w:rStyle w:val="Hipervnculo"/>
                <w:noProof/>
              </w:rPr>
              <w:t>2.2</w:t>
            </w:r>
            <w:r w:rsidR="00050CDA">
              <w:rPr>
                <w:rFonts w:asciiTheme="minorHAnsi" w:eastAsiaTheme="minorEastAsia" w:hAnsiTheme="minorHAnsi" w:cstheme="minorBidi"/>
                <w:noProof/>
                <w:sz w:val="22"/>
                <w:szCs w:val="22"/>
                <w:lang w:eastAsia="es-CO"/>
              </w:rPr>
              <w:tab/>
            </w:r>
            <w:r w:rsidR="00050CDA" w:rsidRPr="003A314B">
              <w:rPr>
                <w:rStyle w:val="Hipervnculo"/>
                <w:noProof/>
              </w:rPr>
              <w:t>Subdirección para el Conocimiento del Riesgo</w:t>
            </w:r>
            <w:r w:rsidR="00050CDA">
              <w:rPr>
                <w:noProof/>
                <w:webHidden/>
              </w:rPr>
              <w:tab/>
            </w:r>
            <w:r w:rsidR="0066581D">
              <w:rPr>
                <w:noProof/>
                <w:webHidden/>
              </w:rPr>
              <w:t>15</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4" w:history="1">
            <w:r w:rsidR="00634517">
              <w:rPr>
                <w:rStyle w:val="Hipervnculo"/>
                <w:noProof/>
              </w:rPr>
              <w:t>2.3</w:t>
            </w:r>
            <w:r w:rsidR="00050CDA">
              <w:rPr>
                <w:rFonts w:asciiTheme="minorHAnsi" w:eastAsiaTheme="minorEastAsia" w:hAnsiTheme="minorHAnsi" w:cstheme="minorBidi"/>
                <w:noProof/>
                <w:sz w:val="22"/>
                <w:szCs w:val="22"/>
                <w:lang w:eastAsia="es-CO"/>
              </w:rPr>
              <w:tab/>
            </w:r>
            <w:r w:rsidR="00050CDA" w:rsidRPr="003A314B">
              <w:rPr>
                <w:rStyle w:val="Hipervnculo"/>
                <w:noProof/>
              </w:rPr>
              <w:t>Subdirección para la Reducción del Riesgo</w:t>
            </w:r>
            <w:r w:rsidR="00050CDA">
              <w:rPr>
                <w:noProof/>
                <w:webHidden/>
              </w:rPr>
              <w:tab/>
            </w:r>
            <w:r w:rsidR="0066581D">
              <w:rPr>
                <w:noProof/>
                <w:webHidden/>
              </w:rPr>
              <w:t>18</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5" w:history="1">
            <w:r w:rsidR="00634517">
              <w:rPr>
                <w:rStyle w:val="Hipervnculo"/>
                <w:noProof/>
              </w:rPr>
              <w:t>2.4</w:t>
            </w:r>
            <w:r w:rsidR="00050CDA">
              <w:rPr>
                <w:rFonts w:asciiTheme="minorHAnsi" w:eastAsiaTheme="minorEastAsia" w:hAnsiTheme="minorHAnsi" w:cstheme="minorBidi"/>
                <w:noProof/>
                <w:sz w:val="22"/>
                <w:szCs w:val="22"/>
                <w:lang w:eastAsia="es-CO"/>
              </w:rPr>
              <w:tab/>
            </w:r>
            <w:r w:rsidR="00050CDA" w:rsidRPr="003A314B">
              <w:rPr>
                <w:rStyle w:val="Hipervnculo"/>
                <w:noProof/>
              </w:rPr>
              <w:t>Subdirección para el Manejo de Desastres</w:t>
            </w:r>
            <w:r w:rsidR="00050CDA">
              <w:rPr>
                <w:noProof/>
                <w:webHidden/>
              </w:rPr>
              <w:tab/>
            </w:r>
            <w:r w:rsidR="0066581D">
              <w:rPr>
                <w:noProof/>
                <w:webHidden/>
              </w:rPr>
              <w:t>21</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6" w:history="1">
            <w:r w:rsidR="00634517">
              <w:rPr>
                <w:rStyle w:val="Hipervnculo"/>
                <w:noProof/>
              </w:rPr>
              <w:t>2.5</w:t>
            </w:r>
            <w:r w:rsidR="00050CDA">
              <w:rPr>
                <w:rFonts w:asciiTheme="minorHAnsi" w:eastAsiaTheme="minorEastAsia" w:hAnsiTheme="minorHAnsi" w:cstheme="minorBidi"/>
                <w:noProof/>
                <w:sz w:val="22"/>
                <w:szCs w:val="22"/>
                <w:lang w:eastAsia="es-CO"/>
              </w:rPr>
              <w:tab/>
            </w:r>
            <w:r w:rsidR="00050CDA" w:rsidRPr="003A314B">
              <w:rPr>
                <w:rStyle w:val="Hipervnculo"/>
                <w:noProof/>
              </w:rPr>
              <w:t>Grupo de Cooperación Internacional</w:t>
            </w:r>
            <w:r w:rsidR="00050CDA">
              <w:rPr>
                <w:noProof/>
                <w:webHidden/>
              </w:rPr>
              <w:tab/>
            </w:r>
            <w:r w:rsidR="0066581D">
              <w:rPr>
                <w:noProof/>
                <w:webHidden/>
              </w:rPr>
              <w:t>23</w:t>
            </w:r>
          </w:hyperlink>
        </w:p>
        <w:p w:rsidR="00050CDA" w:rsidRDefault="000B5F8A">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09619657" w:history="1">
            <w:r w:rsidR="00050CDA" w:rsidRPr="003A314B">
              <w:rPr>
                <w:rStyle w:val="Hipervnculo"/>
                <w:noProof/>
              </w:rPr>
              <w:t>3</w:t>
            </w:r>
            <w:r w:rsidR="00050CDA">
              <w:rPr>
                <w:rFonts w:asciiTheme="minorHAnsi" w:eastAsiaTheme="minorEastAsia" w:hAnsiTheme="minorHAnsi" w:cstheme="minorBidi"/>
                <w:noProof/>
                <w:sz w:val="22"/>
                <w:szCs w:val="22"/>
                <w:lang w:eastAsia="es-CO"/>
              </w:rPr>
              <w:tab/>
            </w:r>
            <w:r w:rsidR="00050CDA" w:rsidRPr="003A314B">
              <w:rPr>
                <w:rStyle w:val="Hipervnculo"/>
                <w:noProof/>
              </w:rPr>
              <w:t>SECRETARIA GENERAL</w:t>
            </w:r>
            <w:r w:rsidR="00050CDA">
              <w:rPr>
                <w:noProof/>
                <w:webHidden/>
              </w:rPr>
              <w:tab/>
            </w:r>
            <w:r w:rsidR="0066581D">
              <w:rPr>
                <w:noProof/>
                <w:webHidden/>
              </w:rPr>
              <w:t>26</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8" w:history="1">
            <w:r w:rsidR="00050CDA" w:rsidRPr="003A314B">
              <w:rPr>
                <w:rStyle w:val="Hipervnculo"/>
                <w:noProof/>
              </w:rPr>
              <w:t>3.1</w:t>
            </w:r>
            <w:r w:rsidR="00050CDA">
              <w:rPr>
                <w:rFonts w:asciiTheme="minorHAnsi" w:eastAsiaTheme="minorEastAsia" w:hAnsiTheme="minorHAnsi" w:cstheme="minorBidi"/>
                <w:noProof/>
                <w:sz w:val="22"/>
                <w:szCs w:val="22"/>
                <w:lang w:eastAsia="es-CO"/>
              </w:rPr>
              <w:tab/>
            </w:r>
            <w:r w:rsidR="00050CDA" w:rsidRPr="003A314B">
              <w:rPr>
                <w:rStyle w:val="Hipervnculo"/>
                <w:noProof/>
              </w:rPr>
              <w:t>Grupo de Contratación</w:t>
            </w:r>
            <w:r w:rsidR="00050CDA">
              <w:rPr>
                <w:noProof/>
                <w:webHidden/>
              </w:rPr>
              <w:tab/>
            </w:r>
            <w:r w:rsidR="0066581D">
              <w:rPr>
                <w:noProof/>
                <w:webHidden/>
              </w:rPr>
              <w:t>27</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59" w:history="1">
            <w:r w:rsidR="00050CDA" w:rsidRPr="003A314B">
              <w:rPr>
                <w:rStyle w:val="Hipervnculo"/>
                <w:noProof/>
              </w:rPr>
              <w:t>3.2</w:t>
            </w:r>
            <w:r w:rsidR="00050CDA">
              <w:rPr>
                <w:rFonts w:asciiTheme="minorHAnsi" w:eastAsiaTheme="minorEastAsia" w:hAnsiTheme="minorHAnsi" w:cstheme="minorBidi"/>
                <w:noProof/>
                <w:sz w:val="22"/>
                <w:szCs w:val="22"/>
                <w:lang w:eastAsia="es-CO"/>
              </w:rPr>
              <w:tab/>
            </w:r>
            <w:r w:rsidR="00050CDA" w:rsidRPr="003A314B">
              <w:rPr>
                <w:rStyle w:val="Hipervnculo"/>
                <w:noProof/>
              </w:rPr>
              <w:t>Grupo de Talento Humano</w:t>
            </w:r>
            <w:r w:rsidR="00050CDA">
              <w:rPr>
                <w:noProof/>
                <w:webHidden/>
              </w:rPr>
              <w:tab/>
            </w:r>
            <w:r w:rsidR="0066581D">
              <w:rPr>
                <w:noProof/>
                <w:webHidden/>
              </w:rPr>
              <w:t>29</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60" w:history="1">
            <w:r w:rsidR="00050CDA" w:rsidRPr="003A314B">
              <w:rPr>
                <w:rStyle w:val="Hipervnculo"/>
                <w:noProof/>
              </w:rPr>
              <w:t>3.3</w:t>
            </w:r>
            <w:r w:rsidR="00050CDA">
              <w:rPr>
                <w:rFonts w:asciiTheme="minorHAnsi" w:eastAsiaTheme="minorEastAsia" w:hAnsiTheme="minorHAnsi" w:cstheme="minorBidi"/>
                <w:noProof/>
                <w:sz w:val="22"/>
                <w:szCs w:val="22"/>
                <w:lang w:eastAsia="es-CO"/>
              </w:rPr>
              <w:tab/>
            </w:r>
            <w:r w:rsidR="00050CDA" w:rsidRPr="003A314B">
              <w:rPr>
                <w:rStyle w:val="Hipervnculo"/>
                <w:noProof/>
              </w:rPr>
              <w:t>Grupo de Apoyo Financiero y Contable</w:t>
            </w:r>
            <w:r w:rsidR="00050CDA">
              <w:rPr>
                <w:noProof/>
                <w:webHidden/>
              </w:rPr>
              <w:tab/>
            </w:r>
            <w:r w:rsidR="0066581D">
              <w:rPr>
                <w:noProof/>
                <w:webHidden/>
              </w:rPr>
              <w:t>30</w:t>
            </w:r>
          </w:hyperlink>
        </w:p>
        <w:p w:rsidR="00050CDA" w:rsidRDefault="000B5F8A">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09619661" w:history="1">
            <w:r w:rsidR="00050CDA" w:rsidRPr="003A314B">
              <w:rPr>
                <w:rStyle w:val="Hipervnculo"/>
                <w:noProof/>
              </w:rPr>
              <w:t>3.4</w:t>
            </w:r>
            <w:r w:rsidR="00050CDA">
              <w:rPr>
                <w:rFonts w:asciiTheme="minorHAnsi" w:eastAsiaTheme="minorEastAsia" w:hAnsiTheme="minorHAnsi" w:cstheme="minorBidi"/>
                <w:noProof/>
                <w:sz w:val="22"/>
                <w:szCs w:val="22"/>
                <w:lang w:eastAsia="es-CO"/>
              </w:rPr>
              <w:tab/>
            </w:r>
            <w:r w:rsidR="00050CDA" w:rsidRPr="003A314B">
              <w:rPr>
                <w:rStyle w:val="Hipervnculo"/>
                <w:noProof/>
              </w:rPr>
              <w:t>Grupo de Apoyo Administrativo</w:t>
            </w:r>
            <w:r w:rsidR="00050CDA">
              <w:rPr>
                <w:noProof/>
                <w:webHidden/>
              </w:rPr>
              <w:tab/>
            </w:r>
            <w:r w:rsidR="0066581D">
              <w:rPr>
                <w:noProof/>
                <w:webHidden/>
              </w:rPr>
              <w:t>31</w:t>
            </w:r>
          </w:hyperlink>
        </w:p>
        <w:p w:rsidR="006737EC" w:rsidRPr="006D7D27" w:rsidRDefault="006B0A9B">
          <w:pPr>
            <w:rPr>
              <w:szCs w:val="24"/>
            </w:rPr>
          </w:pPr>
          <w:r w:rsidRPr="006D7D27">
            <w:rPr>
              <w:bCs/>
              <w:szCs w:val="24"/>
              <w:lang w:val="es-ES"/>
            </w:rPr>
            <w:fldChar w:fldCharType="end"/>
          </w:r>
        </w:p>
      </w:sdtContent>
    </w:sdt>
    <w:p w:rsidR="006737EC" w:rsidRPr="006D7D27" w:rsidRDefault="006737EC" w:rsidP="006737EC">
      <w:pPr>
        <w:pStyle w:val="Prrafodelista"/>
        <w:ind w:left="720"/>
        <w:outlineLvl w:val="0"/>
        <w:rPr>
          <w:b/>
          <w:szCs w:val="24"/>
        </w:rPr>
      </w:pPr>
    </w:p>
    <w:p w:rsidR="00050CDA" w:rsidRDefault="00050CDA">
      <w:pPr>
        <w:jc w:val="left"/>
        <w:rPr>
          <w:b/>
          <w:szCs w:val="24"/>
        </w:rPr>
        <w:sectPr w:rsidR="00050CDA" w:rsidSect="00E54A34">
          <w:headerReference w:type="default" r:id="rId12"/>
          <w:headerReference w:type="first" r:id="rId13"/>
          <w:footerReference w:type="first" r:id="rId14"/>
          <w:pgSz w:w="12240" w:h="15840" w:code="1"/>
          <w:pgMar w:top="1701" w:right="1701" w:bottom="1418" w:left="1701" w:header="227" w:footer="0" w:gutter="0"/>
          <w:pgNumType w:start="2"/>
          <w:cols w:space="708"/>
          <w:titlePg/>
          <w:docGrid w:linePitch="360"/>
        </w:sectPr>
      </w:pPr>
    </w:p>
    <w:p w:rsidR="00B5368B" w:rsidRPr="006D7D27" w:rsidRDefault="00B5368B">
      <w:pPr>
        <w:pStyle w:val="Tabladeilustraciones"/>
        <w:tabs>
          <w:tab w:val="right" w:leader="dot" w:pos="8828"/>
        </w:tabs>
        <w:rPr>
          <w:b/>
          <w:szCs w:val="24"/>
        </w:rPr>
      </w:pPr>
    </w:p>
    <w:p w:rsidR="00050CDA" w:rsidRDefault="00050CDA" w:rsidP="00B5368B">
      <w:pPr>
        <w:pStyle w:val="Tabladeilustraciones"/>
        <w:tabs>
          <w:tab w:val="right" w:leader="dot" w:pos="8828"/>
        </w:tabs>
        <w:jc w:val="center"/>
        <w:rPr>
          <w:rFonts w:ascii="Impact" w:hAnsi="Impact"/>
          <w:color w:val="28235A"/>
          <w:sz w:val="36"/>
          <w:szCs w:val="36"/>
        </w:rPr>
      </w:pPr>
    </w:p>
    <w:p w:rsidR="00B5368B" w:rsidRPr="00050CDA" w:rsidRDefault="00B5368B" w:rsidP="00B5368B">
      <w:pPr>
        <w:pStyle w:val="Tabladeilustraciones"/>
        <w:tabs>
          <w:tab w:val="right" w:leader="dot" w:pos="8828"/>
        </w:tabs>
        <w:jc w:val="center"/>
        <w:rPr>
          <w:rFonts w:ascii="Impact" w:hAnsi="Impact"/>
          <w:color w:val="28235A"/>
          <w:sz w:val="36"/>
          <w:szCs w:val="36"/>
        </w:rPr>
      </w:pPr>
      <w:r w:rsidRPr="00050CDA">
        <w:rPr>
          <w:rFonts w:ascii="Impact" w:hAnsi="Impact"/>
          <w:color w:val="28235A"/>
          <w:sz w:val="36"/>
          <w:szCs w:val="36"/>
        </w:rPr>
        <w:t>TABLA DE GRÁFICOS</w:t>
      </w:r>
    </w:p>
    <w:p w:rsidR="00B5368B" w:rsidRDefault="00B5368B" w:rsidP="00B5368B">
      <w:pPr>
        <w:rPr>
          <w:szCs w:val="24"/>
        </w:rPr>
      </w:pPr>
    </w:p>
    <w:p w:rsidR="00050CDA" w:rsidRPr="00186D77" w:rsidRDefault="00050CDA">
      <w:pPr>
        <w:pStyle w:val="Tabladeilustraciones"/>
        <w:tabs>
          <w:tab w:val="right" w:leader="dot" w:pos="8828"/>
        </w:tabs>
        <w:rPr>
          <w:rFonts w:asciiTheme="minorHAnsi" w:eastAsiaTheme="minorEastAsia" w:hAnsiTheme="minorHAnsi" w:cstheme="minorBidi"/>
          <w:noProof/>
          <w:sz w:val="22"/>
          <w:szCs w:val="22"/>
          <w:lang w:eastAsia="es-CO"/>
        </w:rPr>
      </w:pPr>
      <w:r w:rsidRPr="00186D77">
        <w:rPr>
          <w:szCs w:val="24"/>
          <w:highlight w:val="yellow"/>
        </w:rPr>
        <w:fldChar w:fldCharType="begin"/>
      </w:r>
      <w:r w:rsidRPr="00186D77">
        <w:rPr>
          <w:szCs w:val="24"/>
          <w:highlight w:val="yellow"/>
        </w:rPr>
        <w:instrText xml:space="preserve"> TOC \h \z \c "Gráfica" </w:instrText>
      </w:r>
      <w:r w:rsidRPr="00186D77">
        <w:rPr>
          <w:szCs w:val="24"/>
          <w:highlight w:val="yellow"/>
        </w:rPr>
        <w:fldChar w:fldCharType="separate"/>
      </w:r>
      <w:hyperlink w:anchor="_Toc409619787" w:history="1">
        <w:r w:rsidRPr="00186D77">
          <w:rPr>
            <w:rStyle w:val="Hipervnculo"/>
            <w:noProof/>
          </w:rPr>
          <w:t>Gráfica 1. Cumplimiento Plan de Acción Oficinas Asesoras</w:t>
        </w:r>
        <w:r w:rsidRPr="00186D77">
          <w:rPr>
            <w:noProof/>
            <w:webHidden/>
          </w:rPr>
          <w:tab/>
        </w:r>
        <w:r w:rsidR="0010008B">
          <w:rPr>
            <w:noProof/>
            <w:webHidden/>
          </w:rPr>
          <w:t>5</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88" w:history="1">
        <w:r w:rsidR="00050CDA" w:rsidRPr="00186D77">
          <w:rPr>
            <w:rStyle w:val="Hipervnculo"/>
            <w:noProof/>
          </w:rPr>
          <w:t>Gráfica 2. Cumplimiento Oficina Asesora de Comunicaciones</w:t>
        </w:r>
        <w:r w:rsidR="00050CDA" w:rsidRPr="00186D77">
          <w:rPr>
            <w:noProof/>
            <w:webHidden/>
          </w:rPr>
          <w:tab/>
        </w:r>
        <w:r w:rsidR="0010008B">
          <w:rPr>
            <w:noProof/>
            <w:webHidden/>
          </w:rPr>
          <w:t>6</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89" w:history="1">
        <w:r w:rsidR="00050CDA" w:rsidRPr="00186D77">
          <w:rPr>
            <w:rStyle w:val="Hipervnculo"/>
            <w:noProof/>
          </w:rPr>
          <w:t>Gráfica 3. Cumplimiento Oficina Asesora Jurídica</w:t>
        </w:r>
        <w:r w:rsidR="00050CDA" w:rsidRPr="00186D77">
          <w:rPr>
            <w:noProof/>
            <w:webHidden/>
          </w:rPr>
          <w:tab/>
        </w:r>
        <w:r w:rsidR="0010008B">
          <w:rPr>
            <w:noProof/>
            <w:webHidden/>
          </w:rPr>
          <w:t>8</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0" w:history="1">
        <w:r w:rsidR="00050CDA" w:rsidRPr="00186D77">
          <w:rPr>
            <w:rStyle w:val="Hipervnculo"/>
            <w:noProof/>
          </w:rPr>
          <w:t>Gráfica 4. Cumplimiento Oficina Asesora de Planeación e Información</w:t>
        </w:r>
        <w:r w:rsidR="00050CDA" w:rsidRPr="00186D77">
          <w:rPr>
            <w:noProof/>
            <w:webHidden/>
          </w:rPr>
          <w:tab/>
        </w:r>
        <w:r w:rsidR="0010008B">
          <w:rPr>
            <w:noProof/>
            <w:webHidden/>
          </w:rPr>
          <w:t>11</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1" w:history="1">
        <w:r w:rsidR="00050CDA" w:rsidRPr="00186D77">
          <w:rPr>
            <w:rStyle w:val="Hipervnculo"/>
            <w:noProof/>
          </w:rPr>
          <w:t>Gráfica 5. Cumplimiento Plan de Acción Subdirecciones Misionales</w:t>
        </w:r>
        <w:r w:rsidR="00050CDA" w:rsidRPr="00186D77">
          <w:rPr>
            <w:noProof/>
            <w:webHidden/>
          </w:rPr>
          <w:tab/>
        </w:r>
        <w:r w:rsidR="0010008B">
          <w:rPr>
            <w:noProof/>
            <w:webHidden/>
          </w:rPr>
          <w:t>14</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2" w:history="1">
        <w:r w:rsidR="00050CDA" w:rsidRPr="00186D77">
          <w:rPr>
            <w:rStyle w:val="Hipervnculo"/>
            <w:noProof/>
          </w:rPr>
          <w:t xml:space="preserve">Gráfica 6. Cumplimiento Subdirección </w:t>
        </w:r>
        <w:r w:rsidR="00ED2254">
          <w:rPr>
            <w:rStyle w:val="Hipervnculo"/>
            <w:noProof/>
          </w:rPr>
          <w:t>General</w:t>
        </w:r>
        <w:r w:rsidR="00050CDA" w:rsidRPr="00186D77">
          <w:rPr>
            <w:noProof/>
            <w:webHidden/>
          </w:rPr>
          <w:tab/>
        </w:r>
        <w:r w:rsidR="0010008B">
          <w:rPr>
            <w:noProof/>
            <w:webHidden/>
          </w:rPr>
          <w:t>15</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3" w:history="1">
        <w:r w:rsidR="00050CDA" w:rsidRPr="00186D77">
          <w:rPr>
            <w:rStyle w:val="Hipervnculo"/>
            <w:noProof/>
          </w:rPr>
          <w:t xml:space="preserve">Gráfica 7. Cumplimiento </w:t>
        </w:r>
        <w:r w:rsidR="007B7094">
          <w:rPr>
            <w:rStyle w:val="Hipervnculo"/>
            <w:noProof/>
          </w:rPr>
          <w:t>Subdirección Conocimiento</w:t>
        </w:r>
        <w:r w:rsidR="00050CDA" w:rsidRPr="00186D77">
          <w:rPr>
            <w:rStyle w:val="Hipervnculo"/>
            <w:noProof/>
          </w:rPr>
          <w:t xml:space="preserve"> del Riesgo</w:t>
        </w:r>
        <w:r w:rsidR="00050CDA" w:rsidRPr="00186D77">
          <w:rPr>
            <w:noProof/>
            <w:webHidden/>
          </w:rPr>
          <w:tab/>
        </w:r>
        <w:r w:rsidR="0010008B">
          <w:rPr>
            <w:noProof/>
            <w:webHidden/>
          </w:rPr>
          <w:t>16</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4" w:history="1">
        <w:r w:rsidR="00050CDA" w:rsidRPr="00186D77">
          <w:rPr>
            <w:rStyle w:val="Hipervnculo"/>
            <w:noProof/>
          </w:rPr>
          <w:t xml:space="preserve">Gráfica 8. </w:t>
        </w:r>
        <w:r w:rsidR="007B7094">
          <w:rPr>
            <w:rStyle w:val="Hipervnculo"/>
            <w:noProof/>
          </w:rPr>
          <w:t>Cumplimiento Subdirección de Reducción</w:t>
        </w:r>
        <w:r w:rsidR="00050CDA" w:rsidRPr="00186D77">
          <w:rPr>
            <w:rStyle w:val="Hipervnculo"/>
            <w:noProof/>
          </w:rPr>
          <w:t xml:space="preserve"> de</w:t>
        </w:r>
        <w:r w:rsidR="007B7094">
          <w:rPr>
            <w:rStyle w:val="Hipervnculo"/>
            <w:noProof/>
          </w:rPr>
          <w:t>l</w:t>
        </w:r>
        <w:r w:rsidR="00050CDA" w:rsidRPr="00186D77">
          <w:rPr>
            <w:rStyle w:val="Hipervnculo"/>
            <w:noProof/>
          </w:rPr>
          <w:t xml:space="preserve"> </w:t>
        </w:r>
        <w:r w:rsidR="007B7094">
          <w:rPr>
            <w:rStyle w:val="Hipervnculo"/>
            <w:noProof/>
          </w:rPr>
          <w:t>Riesgo</w:t>
        </w:r>
        <w:r w:rsidR="00050CDA" w:rsidRPr="00186D77">
          <w:rPr>
            <w:noProof/>
            <w:webHidden/>
          </w:rPr>
          <w:tab/>
        </w:r>
        <w:r w:rsidR="0010008B">
          <w:rPr>
            <w:noProof/>
            <w:webHidden/>
          </w:rPr>
          <w:t>18</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5" w:history="1">
        <w:r w:rsidR="00050CDA" w:rsidRPr="00186D77">
          <w:rPr>
            <w:rStyle w:val="Hipervnculo"/>
            <w:noProof/>
          </w:rPr>
          <w:t xml:space="preserve">Gráfica 9. Cumplimiento </w:t>
        </w:r>
        <w:r w:rsidR="007B7094" w:rsidRPr="007B7094">
          <w:rPr>
            <w:rStyle w:val="Hipervnculo"/>
            <w:noProof/>
          </w:rPr>
          <w:t xml:space="preserve">Subdirección de </w:t>
        </w:r>
        <w:r w:rsidR="007B7094">
          <w:rPr>
            <w:rStyle w:val="Hipervnculo"/>
            <w:noProof/>
          </w:rPr>
          <w:t>Manejo</w:t>
        </w:r>
        <w:r w:rsidR="007B7094" w:rsidRPr="007B7094">
          <w:rPr>
            <w:rStyle w:val="Hipervnculo"/>
            <w:noProof/>
          </w:rPr>
          <w:t xml:space="preserve"> de </w:t>
        </w:r>
        <w:r w:rsidR="007B7094">
          <w:rPr>
            <w:rStyle w:val="Hipervnculo"/>
            <w:noProof/>
          </w:rPr>
          <w:t>Desastres</w:t>
        </w:r>
        <w:r w:rsidR="00050CDA" w:rsidRPr="00186D77">
          <w:rPr>
            <w:noProof/>
            <w:webHidden/>
          </w:rPr>
          <w:tab/>
        </w:r>
        <w:r w:rsidR="0010008B">
          <w:rPr>
            <w:noProof/>
            <w:webHidden/>
          </w:rPr>
          <w:t>21</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6" w:history="1">
        <w:r w:rsidR="00050CDA" w:rsidRPr="00186D77">
          <w:rPr>
            <w:rStyle w:val="Hipervnculo"/>
            <w:noProof/>
          </w:rPr>
          <w:t xml:space="preserve">Gráfica 10. Cumplimiento </w:t>
        </w:r>
        <w:r w:rsidR="007B7094">
          <w:rPr>
            <w:rStyle w:val="Hipervnculo"/>
            <w:noProof/>
          </w:rPr>
          <w:t>Cooperación Internacional</w:t>
        </w:r>
        <w:r w:rsidR="00050CDA" w:rsidRPr="00186D77">
          <w:rPr>
            <w:noProof/>
            <w:webHidden/>
          </w:rPr>
          <w:tab/>
        </w:r>
        <w:r w:rsidR="0010008B">
          <w:rPr>
            <w:noProof/>
            <w:webHidden/>
          </w:rPr>
          <w:t>23</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7" w:history="1">
        <w:r w:rsidR="00050CDA" w:rsidRPr="00186D77">
          <w:rPr>
            <w:rStyle w:val="Hipervnculo"/>
            <w:noProof/>
          </w:rPr>
          <w:t xml:space="preserve">Gráfica 11. Cumplimiento </w:t>
        </w:r>
        <w:r w:rsidR="007B7094">
          <w:rPr>
            <w:rStyle w:val="Hipervnculo"/>
            <w:noProof/>
          </w:rPr>
          <w:t>Plan de Acción Secretaria General</w:t>
        </w:r>
        <w:r w:rsidR="00050CDA" w:rsidRPr="00186D77">
          <w:rPr>
            <w:noProof/>
            <w:webHidden/>
          </w:rPr>
          <w:tab/>
        </w:r>
        <w:r w:rsidR="0010008B">
          <w:rPr>
            <w:noProof/>
            <w:webHidden/>
          </w:rPr>
          <w:t>26</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8" w:history="1">
        <w:r w:rsidR="00050CDA" w:rsidRPr="00186D77">
          <w:rPr>
            <w:rStyle w:val="Hipervnculo"/>
            <w:noProof/>
          </w:rPr>
          <w:t xml:space="preserve">Gráfica 12. Cumplimiento Grupo de </w:t>
        </w:r>
        <w:r w:rsidR="007B7094">
          <w:rPr>
            <w:rStyle w:val="Hipervnculo"/>
            <w:noProof/>
          </w:rPr>
          <w:t>Contratación</w:t>
        </w:r>
        <w:r w:rsidR="00050CDA" w:rsidRPr="00186D77">
          <w:rPr>
            <w:noProof/>
            <w:webHidden/>
          </w:rPr>
          <w:tab/>
        </w:r>
        <w:r w:rsidR="0010008B">
          <w:rPr>
            <w:noProof/>
            <w:webHidden/>
          </w:rPr>
          <w:t>27</w:t>
        </w:r>
      </w:hyperlink>
    </w:p>
    <w:p w:rsidR="00050CDA" w:rsidRPr="00186D77" w:rsidRDefault="000B5F8A">
      <w:pPr>
        <w:pStyle w:val="Tabladeilustraciones"/>
        <w:tabs>
          <w:tab w:val="right" w:leader="dot" w:pos="8828"/>
        </w:tabs>
        <w:rPr>
          <w:rFonts w:asciiTheme="minorHAnsi" w:eastAsiaTheme="minorEastAsia" w:hAnsiTheme="minorHAnsi" w:cstheme="minorBidi"/>
          <w:noProof/>
          <w:sz w:val="22"/>
          <w:szCs w:val="22"/>
          <w:lang w:eastAsia="es-CO"/>
        </w:rPr>
      </w:pPr>
      <w:hyperlink w:anchor="_Toc409619799" w:history="1">
        <w:r w:rsidR="00050CDA" w:rsidRPr="00186D77">
          <w:rPr>
            <w:rStyle w:val="Hipervnculo"/>
            <w:noProof/>
          </w:rPr>
          <w:t xml:space="preserve">Gráfica 13. Cumplimiento Grupo de </w:t>
        </w:r>
        <w:r w:rsidR="007B7094">
          <w:rPr>
            <w:rStyle w:val="Hipervnculo"/>
            <w:noProof/>
          </w:rPr>
          <w:t>Talento Humano</w:t>
        </w:r>
        <w:r w:rsidR="00050CDA" w:rsidRPr="00186D77">
          <w:rPr>
            <w:noProof/>
            <w:webHidden/>
          </w:rPr>
          <w:tab/>
        </w:r>
        <w:r w:rsidR="0010008B">
          <w:rPr>
            <w:noProof/>
            <w:webHidden/>
          </w:rPr>
          <w:t>29</w:t>
        </w:r>
      </w:hyperlink>
    </w:p>
    <w:p w:rsidR="00050CDA" w:rsidRDefault="000B5F8A">
      <w:pPr>
        <w:pStyle w:val="Tabladeilustraciones"/>
        <w:tabs>
          <w:tab w:val="right" w:leader="dot" w:pos="8828"/>
        </w:tabs>
        <w:rPr>
          <w:noProof/>
        </w:rPr>
      </w:pPr>
      <w:hyperlink w:anchor="_Toc409619800" w:history="1">
        <w:r w:rsidR="00050CDA" w:rsidRPr="00186D77">
          <w:rPr>
            <w:rStyle w:val="Hipervnculo"/>
            <w:noProof/>
          </w:rPr>
          <w:t xml:space="preserve">Gráfica 14. Cumplimiento Grupo de Apoyo </w:t>
        </w:r>
        <w:r w:rsidR="007B7094">
          <w:rPr>
            <w:rStyle w:val="Hipervnculo"/>
            <w:noProof/>
          </w:rPr>
          <w:t>Financiero y Contable</w:t>
        </w:r>
        <w:r w:rsidR="00050CDA" w:rsidRPr="00186D77">
          <w:rPr>
            <w:noProof/>
            <w:webHidden/>
          </w:rPr>
          <w:tab/>
        </w:r>
        <w:r w:rsidR="0010008B">
          <w:rPr>
            <w:noProof/>
            <w:webHidden/>
          </w:rPr>
          <w:t>31</w:t>
        </w:r>
      </w:hyperlink>
    </w:p>
    <w:p w:rsidR="007B7094" w:rsidRPr="007B7094" w:rsidRDefault="007B7094" w:rsidP="007B7094">
      <w:r w:rsidRPr="007B7094">
        <w:t>Gráfica 1</w:t>
      </w:r>
      <w:r>
        <w:t>5</w:t>
      </w:r>
      <w:r w:rsidRPr="007B7094">
        <w:t xml:space="preserve">. Cumplimiento Grupo de Apoyo </w:t>
      </w:r>
      <w:r>
        <w:t>Administrativo ………………………………………………</w:t>
      </w:r>
      <w:r w:rsidR="0010008B">
        <w:rPr>
          <w:webHidden/>
        </w:rPr>
        <w:t>32</w:t>
      </w:r>
    </w:p>
    <w:p w:rsidR="007B7094" w:rsidRDefault="007B7094" w:rsidP="007B7094">
      <w:pPr>
        <w:rPr>
          <w:rFonts w:eastAsiaTheme="minorEastAsia"/>
        </w:rPr>
      </w:pPr>
    </w:p>
    <w:p w:rsidR="007B7094" w:rsidRPr="007B7094" w:rsidRDefault="007B7094" w:rsidP="007B7094">
      <w:pPr>
        <w:rPr>
          <w:rFonts w:eastAsiaTheme="minorEastAsia"/>
        </w:rPr>
      </w:pPr>
    </w:p>
    <w:p w:rsidR="00050CDA" w:rsidRPr="006D7D27" w:rsidRDefault="00050CDA" w:rsidP="00B5368B">
      <w:pPr>
        <w:rPr>
          <w:szCs w:val="24"/>
        </w:rPr>
      </w:pPr>
      <w:r w:rsidRPr="00186D77">
        <w:rPr>
          <w:szCs w:val="24"/>
          <w:highlight w:val="yellow"/>
        </w:rPr>
        <w:fldChar w:fldCharType="end"/>
      </w:r>
    </w:p>
    <w:p w:rsidR="006737EC" w:rsidRPr="006D7D27" w:rsidRDefault="006737EC" w:rsidP="006737EC">
      <w:pPr>
        <w:pStyle w:val="Prrafodelista"/>
        <w:ind w:left="720"/>
        <w:outlineLvl w:val="0"/>
        <w:rPr>
          <w:b/>
          <w:szCs w:val="24"/>
        </w:rPr>
      </w:pPr>
    </w:p>
    <w:p w:rsidR="00050CDA" w:rsidRDefault="00050CDA" w:rsidP="002915D3">
      <w:pPr>
        <w:pStyle w:val="Prrafodelista"/>
        <w:ind w:left="0"/>
        <w:jc w:val="center"/>
        <w:outlineLvl w:val="0"/>
        <w:rPr>
          <w:b/>
          <w:szCs w:val="24"/>
        </w:rPr>
        <w:sectPr w:rsidR="00050CDA" w:rsidSect="00050CDA">
          <w:pgSz w:w="12240" w:h="15840" w:code="1"/>
          <w:pgMar w:top="1701" w:right="1701" w:bottom="1418" w:left="1701" w:header="227" w:footer="0" w:gutter="0"/>
          <w:pgNumType w:start="3"/>
          <w:cols w:space="708"/>
          <w:titlePg/>
          <w:docGrid w:linePitch="360"/>
        </w:sectPr>
      </w:pPr>
    </w:p>
    <w:p w:rsidR="002915D3" w:rsidRDefault="002915D3" w:rsidP="006D7D27">
      <w:pPr>
        <w:pStyle w:val="Ttulo1"/>
        <w:numPr>
          <w:ilvl w:val="0"/>
          <w:numId w:val="0"/>
        </w:numPr>
        <w:ind w:left="432" w:hanging="432"/>
        <w:jc w:val="center"/>
      </w:pPr>
      <w:bookmarkStart w:id="6" w:name="_Toc409619646"/>
      <w:r w:rsidRPr="006D7D27">
        <w:lastRenderedPageBreak/>
        <w:t>PRESENTACIÓN</w:t>
      </w:r>
      <w:bookmarkEnd w:id="6"/>
    </w:p>
    <w:p w:rsidR="00AF07BE" w:rsidRDefault="00AF07BE" w:rsidP="00AF07BE"/>
    <w:p w:rsidR="002915D3" w:rsidRPr="009D676B" w:rsidRDefault="002915D3" w:rsidP="00D76CD8">
      <w:pPr>
        <w:rPr>
          <w:szCs w:val="24"/>
        </w:rPr>
      </w:pPr>
      <w:r w:rsidRPr="009D676B">
        <w:rPr>
          <w:szCs w:val="24"/>
        </w:rPr>
        <w:t>El Modelo Integrado de Planeación y Gestión articula el quehacer de las entidades, mediante los lineamientos de cinco políticas de desarrollo administrativo, así como el monitoreo y evaluación de los avances en la gestión institucional y sectorial. En tal sentido se deben efectuar mejoras a nivel de talento humano, recursos administrativos, tecnológicos y financieros para cumplir con las metas institucionales y de Gobierno.</w:t>
      </w:r>
    </w:p>
    <w:p w:rsidR="002915D3" w:rsidRPr="009D676B" w:rsidRDefault="002915D3" w:rsidP="00D76CD8">
      <w:pPr>
        <w:rPr>
          <w:szCs w:val="24"/>
        </w:rPr>
      </w:pPr>
    </w:p>
    <w:p w:rsidR="002915D3" w:rsidRPr="009D676B" w:rsidRDefault="002915D3" w:rsidP="00D76CD8">
      <w:pPr>
        <w:rPr>
          <w:szCs w:val="24"/>
        </w:rPr>
      </w:pPr>
      <w:r w:rsidRPr="009D676B">
        <w:rPr>
          <w:szCs w:val="24"/>
        </w:rPr>
        <w:t>Las entidades públicas desarrollan su proceso de Planeación con base en los lineamientos del Plan Nacional de Desarrollo, los cuales son implementados a través de los Planes Estratégicos Sectoriales, Planes Estratégicos Institucionales y Planes de Acción.</w:t>
      </w:r>
      <w:r w:rsidR="00013787" w:rsidRPr="009D676B">
        <w:rPr>
          <w:szCs w:val="24"/>
        </w:rPr>
        <w:t xml:space="preserve"> Por lo anterior y c</w:t>
      </w:r>
      <w:r w:rsidRPr="009D676B">
        <w:rPr>
          <w:szCs w:val="24"/>
        </w:rPr>
        <w:t>on la creación de la Unidad Nacional de Gestión del Riesgo de Desastres - UNGRD mediante el Decreto 4147 del 3 de noviembre de 2011 y su establecimiento como institución coordinadora y director</w:t>
      </w:r>
      <w:r w:rsidR="00013787" w:rsidRPr="009D676B">
        <w:rPr>
          <w:szCs w:val="24"/>
        </w:rPr>
        <w:t xml:space="preserve">a del Sistema Nacional para la Gestión del Riesgo de </w:t>
      </w:r>
      <w:r w:rsidRPr="009D676B">
        <w:rPr>
          <w:szCs w:val="24"/>
        </w:rPr>
        <w:t>Desastres – SN</w:t>
      </w:r>
      <w:r w:rsidR="00013787" w:rsidRPr="009D676B">
        <w:rPr>
          <w:szCs w:val="24"/>
        </w:rPr>
        <w:t>GRD</w:t>
      </w:r>
      <w:r w:rsidRPr="009D676B">
        <w:rPr>
          <w:szCs w:val="24"/>
        </w:rPr>
        <w:t xml:space="preserve">, </w:t>
      </w:r>
      <w:r w:rsidR="00013787" w:rsidRPr="009D676B">
        <w:rPr>
          <w:szCs w:val="24"/>
        </w:rPr>
        <w:t>se enmarca su estrategia e</w:t>
      </w:r>
      <w:r w:rsidRPr="009D676B">
        <w:rPr>
          <w:szCs w:val="24"/>
        </w:rPr>
        <w:t xml:space="preserve">n el establecimiento de tres acciones fundamentales: Conocimiento del Riesgo, Reducción del Riesgo y Manejo de Desastres. </w:t>
      </w:r>
    </w:p>
    <w:p w:rsidR="00013787" w:rsidRPr="009D676B" w:rsidRDefault="00013787" w:rsidP="00D76CD8">
      <w:pPr>
        <w:rPr>
          <w:szCs w:val="24"/>
        </w:rPr>
      </w:pPr>
    </w:p>
    <w:p w:rsidR="00013787" w:rsidRPr="009D676B" w:rsidRDefault="00013787" w:rsidP="00D76CD8">
      <w:pPr>
        <w:rPr>
          <w:szCs w:val="24"/>
        </w:rPr>
      </w:pPr>
      <w:r w:rsidRPr="009D676B">
        <w:rPr>
          <w:szCs w:val="24"/>
        </w:rPr>
        <w:t xml:space="preserve">Los objetivos estratégicos de la entidad se encuentran enmarcados en cinco importantes ejes: </w:t>
      </w:r>
      <w:r w:rsidRPr="009D676B">
        <w:rPr>
          <w:i/>
          <w:szCs w:val="24"/>
        </w:rPr>
        <w:t>i)</w:t>
      </w:r>
      <w:r w:rsidRPr="009D676B">
        <w:rPr>
          <w:szCs w:val="24"/>
        </w:rPr>
        <w:t xml:space="preserve"> Gobernabilidad y Desarrollo del SNGRD, </w:t>
      </w:r>
      <w:r w:rsidRPr="009D676B">
        <w:rPr>
          <w:i/>
          <w:szCs w:val="24"/>
        </w:rPr>
        <w:t>ii)</w:t>
      </w:r>
      <w:r w:rsidRPr="009D676B">
        <w:rPr>
          <w:szCs w:val="24"/>
        </w:rPr>
        <w:t xml:space="preserve"> Conocimiento del Riesgo, </w:t>
      </w:r>
      <w:r w:rsidRPr="009D676B">
        <w:rPr>
          <w:i/>
          <w:szCs w:val="24"/>
        </w:rPr>
        <w:t>iii)</w:t>
      </w:r>
      <w:r w:rsidRPr="009D676B">
        <w:rPr>
          <w:szCs w:val="24"/>
        </w:rPr>
        <w:t xml:space="preserve"> Reducción del Riesgo, </w:t>
      </w:r>
      <w:r w:rsidRPr="009D676B">
        <w:rPr>
          <w:i/>
          <w:szCs w:val="24"/>
        </w:rPr>
        <w:t>iv)</w:t>
      </w:r>
      <w:r w:rsidRPr="009D676B">
        <w:rPr>
          <w:szCs w:val="24"/>
        </w:rPr>
        <w:t xml:space="preserve"> Manejo de Desastres y </w:t>
      </w:r>
      <w:r w:rsidRPr="009D676B">
        <w:rPr>
          <w:i/>
          <w:szCs w:val="24"/>
        </w:rPr>
        <w:t>v)</w:t>
      </w:r>
      <w:r w:rsidRPr="009D676B">
        <w:rPr>
          <w:szCs w:val="24"/>
        </w:rPr>
        <w:t xml:space="preserve"> Fortalecimiento y posicionamiento institucional de la UNGRD. De esta manera y para dar cumplimiento a los mismos, el Plan Estratégico definió </w:t>
      </w:r>
      <w:r w:rsidR="00AF07BE" w:rsidRPr="009D676B">
        <w:rPr>
          <w:szCs w:val="24"/>
        </w:rPr>
        <w:t xml:space="preserve">una serie de líneas de acción y </w:t>
      </w:r>
      <w:r w:rsidRPr="009D676B">
        <w:rPr>
          <w:szCs w:val="24"/>
        </w:rPr>
        <w:t>estrategias, las cuales alineadas a las políticas de desarrollo administrativo dan el norte a cada una de las actividades emprendidas para las distintas vigencias.</w:t>
      </w:r>
    </w:p>
    <w:p w:rsidR="00013787" w:rsidRPr="009D676B" w:rsidRDefault="00013787" w:rsidP="00D76CD8">
      <w:pPr>
        <w:rPr>
          <w:szCs w:val="24"/>
        </w:rPr>
      </w:pPr>
    </w:p>
    <w:p w:rsidR="00404CFB" w:rsidRPr="009D676B" w:rsidRDefault="000D5A01" w:rsidP="00D76CD8">
      <w:pPr>
        <w:rPr>
          <w:szCs w:val="24"/>
        </w:rPr>
      </w:pPr>
      <w:r w:rsidRPr="009D676B">
        <w:rPr>
          <w:szCs w:val="24"/>
        </w:rPr>
        <w:t xml:space="preserve">Así las cosas y en concordancia a la </w:t>
      </w:r>
      <w:r w:rsidR="00013787" w:rsidRPr="009D676B">
        <w:rPr>
          <w:szCs w:val="24"/>
        </w:rPr>
        <w:t>estructura organizacional de la UNGRD</w:t>
      </w:r>
      <w:r w:rsidRPr="009D676B">
        <w:rPr>
          <w:szCs w:val="24"/>
        </w:rPr>
        <w:t xml:space="preserve"> </w:t>
      </w:r>
      <w:r w:rsidR="006704AF" w:rsidRPr="009D676B">
        <w:rPr>
          <w:szCs w:val="24"/>
        </w:rPr>
        <w:t>a continuación se presentan los resultados de ejecución del Plan de Acción de la Vigencia 201</w:t>
      </w:r>
      <w:r w:rsidR="001E31CD" w:rsidRPr="009D676B">
        <w:rPr>
          <w:szCs w:val="24"/>
        </w:rPr>
        <w:t>5</w:t>
      </w:r>
      <w:r w:rsidR="006704AF" w:rsidRPr="009D676B">
        <w:rPr>
          <w:szCs w:val="24"/>
        </w:rPr>
        <w:t xml:space="preserve">, </w:t>
      </w:r>
      <w:r w:rsidR="00404CFB" w:rsidRPr="009D676B">
        <w:rPr>
          <w:szCs w:val="24"/>
        </w:rPr>
        <w:t>señalando las acciones adelantadas por parte de las Oficinas Asesoras, dependientes de la Dirección General, tales como Oficina Asesora de Planeación e Información, la Oficina Asesora Jurídica y la Oficina Asesora de Comunicaciones, las cuales generan recomendaciones de tipo legal, evaluaciones de política, elaboración de los diferentes planes, presupuestos, proyectos de inversión, diseño de estrategias, administración del sistema de información integrado, generación de procesos de calidad y seguimiento del cumplimiento de los objetivos de la Unidad, desarrollo de una política de comunicaciones al interior del SNGRD, entre otras.</w:t>
      </w:r>
    </w:p>
    <w:p w:rsidR="00404CFB" w:rsidRPr="009D676B" w:rsidRDefault="00404CFB" w:rsidP="00D76CD8">
      <w:pPr>
        <w:rPr>
          <w:szCs w:val="24"/>
        </w:rPr>
      </w:pPr>
    </w:p>
    <w:p w:rsidR="00404CFB" w:rsidRPr="009D676B" w:rsidRDefault="00404CFB" w:rsidP="00D76CD8">
      <w:pPr>
        <w:rPr>
          <w:szCs w:val="24"/>
        </w:rPr>
      </w:pPr>
      <w:r w:rsidRPr="009D676B">
        <w:rPr>
          <w:szCs w:val="24"/>
        </w:rPr>
        <w:t xml:space="preserve">De igual manera se señalan los aportes efectuados por la </w:t>
      </w:r>
      <w:r w:rsidR="00013787" w:rsidRPr="009D676B">
        <w:rPr>
          <w:szCs w:val="24"/>
        </w:rPr>
        <w:t xml:space="preserve">Subdirección General y las Subdirecciones Misionales </w:t>
      </w:r>
      <w:r w:rsidR="007441CD" w:rsidRPr="009D676B">
        <w:rPr>
          <w:szCs w:val="24"/>
        </w:rPr>
        <w:t xml:space="preserve">de </w:t>
      </w:r>
      <w:r w:rsidR="00013787" w:rsidRPr="009D676B">
        <w:rPr>
          <w:szCs w:val="24"/>
        </w:rPr>
        <w:t>Conocimiento</w:t>
      </w:r>
      <w:r w:rsidR="000D5A01" w:rsidRPr="009D676B">
        <w:rPr>
          <w:szCs w:val="24"/>
        </w:rPr>
        <w:t xml:space="preserve"> del Riesgo</w:t>
      </w:r>
      <w:r w:rsidR="00013787" w:rsidRPr="009D676B">
        <w:rPr>
          <w:szCs w:val="24"/>
        </w:rPr>
        <w:t>, Reducción</w:t>
      </w:r>
      <w:r w:rsidR="000D5A01" w:rsidRPr="009D676B">
        <w:rPr>
          <w:szCs w:val="24"/>
        </w:rPr>
        <w:t xml:space="preserve"> del Riesgo</w:t>
      </w:r>
      <w:r w:rsidR="007441CD" w:rsidRPr="009D676B">
        <w:rPr>
          <w:szCs w:val="24"/>
        </w:rPr>
        <w:t xml:space="preserve"> y Manejo de Desastres en el cumplimiento del eje de </w:t>
      </w:r>
      <w:r w:rsidR="000D5A01" w:rsidRPr="009D676B">
        <w:rPr>
          <w:szCs w:val="24"/>
        </w:rPr>
        <w:t>Gobernab</w:t>
      </w:r>
      <w:r w:rsidRPr="009D676B">
        <w:rPr>
          <w:szCs w:val="24"/>
        </w:rPr>
        <w:t>ilidad y Desarrollo del SNGRD</w:t>
      </w:r>
      <w:r w:rsidR="007441CD" w:rsidRPr="009D676B">
        <w:rPr>
          <w:szCs w:val="24"/>
        </w:rPr>
        <w:t xml:space="preserve"> y los ejes que llevan su nombre.</w:t>
      </w:r>
    </w:p>
    <w:p w:rsidR="00404CFB" w:rsidRPr="009D676B" w:rsidRDefault="00404CFB" w:rsidP="00D76CD8">
      <w:pPr>
        <w:rPr>
          <w:szCs w:val="24"/>
        </w:rPr>
      </w:pPr>
    </w:p>
    <w:p w:rsidR="000D5A01" w:rsidRPr="006D7D27" w:rsidRDefault="007441CD" w:rsidP="00D76CD8">
      <w:pPr>
        <w:rPr>
          <w:b/>
          <w:szCs w:val="24"/>
        </w:rPr>
      </w:pPr>
      <w:r w:rsidRPr="009D676B">
        <w:rPr>
          <w:szCs w:val="24"/>
        </w:rPr>
        <w:t xml:space="preserve">Finalmente se indican las acciones </w:t>
      </w:r>
      <w:r w:rsidR="00404CFB" w:rsidRPr="009D676B">
        <w:rPr>
          <w:szCs w:val="24"/>
        </w:rPr>
        <w:t>generad</w:t>
      </w:r>
      <w:r w:rsidRPr="009D676B">
        <w:rPr>
          <w:szCs w:val="24"/>
        </w:rPr>
        <w:t>a</w:t>
      </w:r>
      <w:r w:rsidR="00404CFB" w:rsidRPr="009D676B">
        <w:rPr>
          <w:szCs w:val="24"/>
        </w:rPr>
        <w:t>s</w:t>
      </w:r>
      <w:r w:rsidRPr="009D676B">
        <w:rPr>
          <w:szCs w:val="24"/>
        </w:rPr>
        <w:t>, para el</w:t>
      </w:r>
      <w:r w:rsidR="00404CFB" w:rsidRPr="009D676B">
        <w:rPr>
          <w:szCs w:val="24"/>
        </w:rPr>
        <w:t xml:space="preserve"> cumplimiento del eje de Fortalecimiento y Posicionamiento Institucional de la UNGRD</w:t>
      </w:r>
      <w:r w:rsidRPr="009D676B">
        <w:rPr>
          <w:szCs w:val="24"/>
        </w:rPr>
        <w:t>,</w:t>
      </w:r>
      <w:r w:rsidR="00404CFB" w:rsidRPr="009D676B">
        <w:rPr>
          <w:szCs w:val="24"/>
        </w:rPr>
        <w:t xml:space="preserve"> por parte de </w:t>
      </w:r>
      <w:r w:rsidR="002915D3" w:rsidRPr="009D676B">
        <w:rPr>
          <w:szCs w:val="24"/>
        </w:rPr>
        <w:t>los procesos de apoyo</w:t>
      </w:r>
      <w:r w:rsidR="00404CFB" w:rsidRPr="009D676B">
        <w:rPr>
          <w:szCs w:val="24"/>
        </w:rPr>
        <w:t>,</w:t>
      </w:r>
      <w:r w:rsidR="002915D3" w:rsidRPr="009D676B">
        <w:rPr>
          <w:szCs w:val="24"/>
        </w:rPr>
        <w:t xml:space="preserve"> dependientes de </w:t>
      </w:r>
      <w:r w:rsidR="000D5A01" w:rsidRPr="009D676B">
        <w:rPr>
          <w:szCs w:val="24"/>
        </w:rPr>
        <w:t>la Secretaría General</w:t>
      </w:r>
      <w:r w:rsidR="00404CFB" w:rsidRPr="009D676B">
        <w:rPr>
          <w:szCs w:val="24"/>
        </w:rPr>
        <w:t>,</w:t>
      </w:r>
      <w:r w:rsidR="000D5A01" w:rsidRPr="009D676B">
        <w:rPr>
          <w:szCs w:val="24"/>
        </w:rPr>
        <w:t xml:space="preserve"> </w:t>
      </w:r>
      <w:r w:rsidR="00404CFB" w:rsidRPr="009D676B">
        <w:rPr>
          <w:szCs w:val="24"/>
        </w:rPr>
        <w:t xml:space="preserve">tales como el </w:t>
      </w:r>
      <w:r w:rsidR="002915D3" w:rsidRPr="009D676B">
        <w:rPr>
          <w:szCs w:val="24"/>
        </w:rPr>
        <w:t>Grupo de Talento Humano, el Grupo de Apoyo Financiero y Contable, el Grupo de Apoyo Administrativo y el Grupo de Contratación</w:t>
      </w:r>
      <w:r w:rsidR="00404CFB" w:rsidRPr="009D676B">
        <w:rPr>
          <w:szCs w:val="24"/>
        </w:rPr>
        <w:t xml:space="preserve">, </w:t>
      </w:r>
      <w:r w:rsidRPr="009D676B">
        <w:rPr>
          <w:szCs w:val="24"/>
        </w:rPr>
        <w:t xml:space="preserve">los cuales son </w:t>
      </w:r>
      <w:r w:rsidR="00404CFB" w:rsidRPr="009D676B">
        <w:rPr>
          <w:szCs w:val="24"/>
        </w:rPr>
        <w:t>vitales para garantizar el completo funcionamiento y cumplimiento de la misión y objetivos de la UNGRD.</w:t>
      </w:r>
    </w:p>
    <w:p w:rsidR="002915D3" w:rsidRPr="006D7D27" w:rsidRDefault="00BF7A10" w:rsidP="006D7D27">
      <w:pPr>
        <w:pStyle w:val="Ttulo1"/>
        <w:numPr>
          <w:ilvl w:val="0"/>
          <w:numId w:val="0"/>
        </w:numPr>
        <w:ind w:left="432" w:hanging="432"/>
        <w:jc w:val="center"/>
      </w:pPr>
      <w:bookmarkStart w:id="7" w:name="_Toc409619647"/>
      <w:r w:rsidRPr="006D7D27">
        <w:lastRenderedPageBreak/>
        <w:t>RESULTADOS PLAN DE ACCIÓN 201</w:t>
      </w:r>
      <w:bookmarkEnd w:id="7"/>
      <w:r w:rsidR="00186D77">
        <w:t>5</w:t>
      </w:r>
    </w:p>
    <w:p w:rsidR="00EE5780" w:rsidRPr="006D7D27" w:rsidRDefault="00EE5780" w:rsidP="002915D3">
      <w:pPr>
        <w:outlineLvl w:val="0"/>
        <w:rPr>
          <w:szCs w:val="24"/>
        </w:rPr>
      </w:pPr>
    </w:p>
    <w:p w:rsidR="00165CE2" w:rsidRPr="006D7D27" w:rsidRDefault="00EE5780" w:rsidP="00D76CD8">
      <w:pPr>
        <w:rPr>
          <w:szCs w:val="24"/>
        </w:rPr>
      </w:pPr>
      <w:r w:rsidRPr="009D676B">
        <w:rPr>
          <w:szCs w:val="24"/>
        </w:rPr>
        <w:t>El Plan Estratégico de la Unidad Nacional para la Gestión del Riesgo de Desastres formulado para el período de Gobierno comprendido entre los años 201</w:t>
      </w:r>
      <w:r w:rsidR="00186D77" w:rsidRPr="009D676B">
        <w:rPr>
          <w:szCs w:val="24"/>
        </w:rPr>
        <w:t>4</w:t>
      </w:r>
      <w:r w:rsidRPr="009D676B">
        <w:rPr>
          <w:szCs w:val="24"/>
        </w:rPr>
        <w:t xml:space="preserve"> – 201</w:t>
      </w:r>
      <w:r w:rsidR="00186D77" w:rsidRPr="009D676B">
        <w:rPr>
          <w:szCs w:val="24"/>
        </w:rPr>
        <w:t>8</w:t>
      </w:r>
      <w:r w:rsidRPr="009D676B">
        <w:rPr>
          <w:szCs w:val="24"/>
        </w:rPr>
        <w:t xml:space="preserve"> enmarca </w:t>
      </w:r>
      <w:r w:rsidR="00D16E16" w:rsidRPr="009D676B">
        <w:rPr>
          <w:szCs w:val="24"/>
        </w:rPr>
        <w:t xml:space="preserve">objetivos estratégicos </w:t>
      </w:r>
      <w:r w:rsidR="007441CD" w:rsidRPr="009D676B">
        <w:rPr>
          <w:szCs w:val="24"/>
        </w:rPr>
        <w:t>agrupados</w:t>
      </w:r>
      <w:r w:rsidRPr="009D676B">
        <w:rPr>
          <w:szCs w:val="24"/>
        </w:rPr>
        <w:t xml:space="preserve"> en </w:t>
      </w:r>
      <w:r w:rsidR="00D16E16" w:rsidRPr="009D676B">
        <w:rPr>
          <w:szCs w:val="24"/>
        </w:rPr>
        <w:t xml:space="preserve">cinco importantes ejes: </w:t>
      </w:r>
      <w:r w:rsidR="00D16E16" w:rsidRPr="009D676B">
        <w:rPr>
          <w:i/>
          <w:szCs w:val="24"/>
        </w:rPr>
        <w:t>i)</w:t>
      </w:r>
      <w:r w:rsidR="00D16E16" w:rsidRPr="009D676B">
        <w:rPr>
          <w:szCs w:val="24"/>
        </w:rPr>
        <w:t xml:space="preserve"> Gobernabilidad y Desarrollo del SNGRD, </w:t>
      </w:r>
      <w:r w:rsidR="00D16E16" w:rsidRPr="009D676B">
        <w:rPr>
          <w:i/>
          <w:szCs w:val="24"/>
        </w:rPr>
        <w:t>ii)</w:t>
      </w:r>
      <w:r w:rsidR="00D16E16" w:rsidRPr="009D676B">
        <w:rPr>
          <w:szCs w:val="24"/>
        </w:rPr>
        <w:t xml:space="preserve"> Conocimiento del Riesgo, </w:t>
      </w:r>
      <w:r w:rsidR="00D16E16" w:rsidRPr="009D676B">
        <w:rPr>
          <w:i/>
          <w:szCs w:val="24"/>
        </w:rPr>
        <w:t>iii)</w:t>
      </w:r>
      <w:r w:rsidR="00D16E16" w:rsidRPr="009D676B">
        <w:rPr>
          <w:szCs w:val="24"/>
        </w:rPr>
        <w:t xml:space="preserve"> Reducción del Riesgo, </w:t>
      </w:r>
      <w:r w:rsidR="00D16E16" w:rsidRPr="009D676B">
        <w:rPr>
          <w:i/>
          <w:szCs w:val="24"/>
        </w:rPr>
        <w:t>iv)</w:t>
      </w:r>
      <w:r w:rsidR="00D16E16" w:rsidRPr="009D676B">
        <w:rPr>
          <w:szCs w:val="24"/>
        </w:rPr>
        <w:t xml:space="preserve"> Manejo de Desastres y </w:t>
      </w:r>
      <w:r w:rsidR="00D16E16" w:rsidRPr="009D676B">
        <w:rPr>
          <w:i/>
          <w:szCs w:val="24"/>
        </w:rPr>
        <w:t>v)</w:t>
      </w:r>
      <w:r w:rsidR="00D16E16" w:rsidRPr="009D676B">
        <w:rPr>
          <w:szCs w:val="24"/>
        </w:rPr>
        <w:t xml:space="preserve"> Fortalecimiento y posicionamiento institucional de la UNGRD</w:t>
      </w:r>
      <w:r w:rsidR="002915D3" w:rsidRPr="009D676B">
        <w:rPr>
          <w:szCs w:val="24"/>
        </w:rPr>
        <w:t>.</w:t>
      </w:r>
      <w:r w:rsidR="00186D77" w:rsidRPr="009D676B">
        <w:rPr>
          <w:szCs w:val="24"/>
        </w:rPr>
        <w:t xml:space="preserve"> Con el fin de dar cumplimiento a los </w:t>
      </w:r>
      <w:r w:rsidR="00C94888" w:rsidRPr="009D676B">
        <w:rPr>
          <w:szCs w:val="24"/>
        </w:rPr>
        <w:t>ejes</w:t>
      </w:r>
      <w:r w:rsidR="00FB27A0" w:rsidRPr="009D676B">
        <w:rPr>
          <w:szCs w:val="24"/>
        </w:rPr>
        <w:t xml:space="preserve"> y</w:t>
      </w:r>
      <w:r w:rsidR="00C94888" w:rsidRPr="009D676B">
        <w:rPr>
          <w:szCs w:val="24"/>
        </w:rPr>
        <w:t xml:space="preserve"> antes mencionados, las áreas de la UNGRD se han propuesto una serie de actividades y metas para la vigencia 2015 por medio del Plan de Acción. A</w:t>
      </w:r>
      <w:r w:rsidR="00370010" w:rsidRPr="009D676B">
        <w:rPr>
          <w:szCs w:val="24"/>
        </w:rPr>
        <w:t xml:space="preserve"> continuación se</w:t>
      </w:r>
      <w:r w:rsidR="00165CE2" w:rsidRPr="009D676B">
        <w:rPr>
          <w:szCs w:val="24"/>
        </w:rPr>
        <w:t xml:space="preserve"> </w:t>
      </w:r>
      <w:r w:rsidR="00370010" w:rsidRPr="009D676B">
        <w:rPr>
          <w:szCs w:val="24"/>
        </w:rPr>
        <w:t>presenta</w:t>
      </w:r>
      <w:r w:rsidR="00C94888" w:rsidRPr="009D676B">
        <w:rPr>
          <w:szCs w:val="24"/>
        </w:rPr>
        <w:t xml:space="preserve"> el</w:t>
      </w:r>
      <w:r w:rsidR="00370010" w:rsidRPr="009D676B">
        <w:rPr>
          <w:szCs w:val="24"/>
        </w:rPr>
        <w:t xml:space="preserve"> </w:t>
      </w:r>
      <w:r w:rsidR="00165CE2" w:rsidRPr="009D676B">
        <w:rPr>
          <w:szCs w:val="24"/>
        </w:rPr>
        <w:t>informe de ejecución y seguimiento al cumplimiento del mismo</w:t>
      </w:r>
      <w:r w:rsidR="00C94888" w:rsidRPr="009D676B">
        <w:rPr>
          <w:szCs w:val="24"/>
        </w:rPr>
        <w:t>.</w:t>
      </w:r>
    </w:p>
    <w:p w:rsidR="00165CE2" w:rsidRPr="006D7D27" w:rsidRDefault="00165CE2" w:rsidP="00165CE2">
      <w:pPr>
        <w:pStyle w:val="Prrafodelista"/>
        <w:ind w:left="360"/>
        <w:outlineLvl w:val="0"/>
        <w:rPr>
          <w:szCs w:val="24"/>
        </w:rPr>
      </w:pPr>
    </w:p>
    <w:p w:rsidR="00BF7A10" w:rsidRDefault="00BD64A5" w:rsidP="00B37D96">
      <w:pPr>
        <w:pStyle w:val="Ttulo1"/>
        <w:numPr>
          <w:ilvl w:val="0"/>
          <w:numId w:val="9"/>
        </w:numPr>
      </w:pPr>
      <w:bookmarkStart w:id="8" w:name="_Toc409619648"/>
      <w:r>
        <w:t>OFICINA</w:t>
      </w:r>
      <w:r w:rsidR="00C400B8">
        <w:t>S</w:t>
      </w:r>
      <w:r>
        <w:t xml:space="preserve"> ASESORAS: </w:t>
      </w:r>
      <w:r w:rsidR="00BF7A10" w:rsidRPr="006D7D27">
        <w:t>DIRECCIÓN GENERAL</w:t>
      </w:r>
      <w:bookmarkEnd w:id="8"/>
    </w:p>
    <w:p w:rsidR="001D0B3A" w:rsidRPr="001D0B3A" w:rsidRDefault="001D0B3A" w:rsidP="001D0B3A"/>
    <w:p w:rsidR="00D1481A" w:rsidRPr="00D1481A" w:rsidRDefault="001D0B3A" w:rsidP="001D0B3A">
      <w:pPr>
        <w:pStyle w:val="Epgrafe"/>
        <w:jc w:val="center"/>
      </w:pPr>
      <w:bookmarkStart w:id="9" w:name="_Toc409619787"/>
      <w:r>
        <w:t xml:space="preserve">Gráfica </w:t>
      </w:r>
      <w:fldSimple w:instr=" SEQ Gráfica \* ARABIC ">
        <w:r w:rsidR="000B5F8A">
          <w:rPr>
            <w:noProof/>
          </w:rPr>
          <w:t>1</w:t>
        </w:r>
      </w:fldSimple>
      <w:r>
        <w:t xml:space="preserve">. </w:t>
      </w:r>
      <w:r w:rsidRPr="002171F3">
        <w:t>Cumplimiento Plan de Acción Oficinas Asesoras</w:t>
      </w:r>
      <w:bookmarkEnd w:id="9"/>
    </w:p>
    <w:p w:rsidR="001D0B3A" w:rsidRDefault="00FB27A0" w:rsidP="001D0B3A">
      <w:pPr>
        <w:keepNext/>
        <w:jc w:val="center"/>
      </w:pPr>
      <w:r>
        <w:rPr>
          <w:noProof/>
          <w:lang w:eastAsia="es-CO"/>
        </w:rPr>
        <w:drawing>
          <wp:inline distT="0" distB="0" distL="0" distR="0" wp14:anchorId="154D4C9C" wp14:editId="543CAD95">
            <wp:extent cx="4572000" cy="2393343"/>
            <wp:effectExtent l="0" t="0" r="19050" b="2603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52BC" w:rsidRPr="006D7D27" w:rsidRDefault="00E152BC" w:rsidP="00E152BC">
      <w:pPr>
        <w:rPr>
          <w:szCs w:val="24"/>
        </w:rPr>
      </w:pPr>
    </w:p>
    <w:p w:rsidR="00BD64A5" w:rsidRDefault="00E152BC" w:rsidP="00D76CD8">
      <w:pPr>
        <w:rPr>
          <w:szCs w:val="24"/>
        </w:rPr>
      </w:pPr>
      <w:r w:rsidRPr="009D676B">
        <w:rPr>
          <w:szCs w:val="24"/>
        </w:rPr>
        <w:t>Las Oficinas Asesoras de la Unidad Nacional de Gestión del Riesgo son la Oficina de Planeación e Información</w:t>
      </w:r>
      <w:r w:rsidR="00BD64A5" w:rsidRPr="009D676B">
        <w:rPr>
          <w:szCs w:val="24"/>
        </w:rPr>
        <w:t xml:space="preserve"> - OAPI</w:t>
      </w:r>
      <w:r w:rsidRPr="009D676B">
        <w:rPr>
          <w:szCs w:val="24"/>
        </w:rPr>
        <w:t xml:space="preserve">, la Oficina </w:t>
      </w:r>
      <w:r w:rsidR="00FB27A0" w:rsidRPr="009D676B">
        <w:rPr>
          <w:szCs w:val="24"/>
        </w:rPr>
        <w:t xml:space="preserve">Asesora </w:t>
      </w:r>
      <w:r w:rsidRPr="009D676B">
        <w:rPr>
          <w:szCs w:val="24"/>
        </w:rPr>
        <w:t>Jurídica</w:t>
      </w:r>
      <w:r w:rsidR="00BD64A5" w:rsidRPr="009D676B">
        <w:rPr>
          <w:szCs w:val="24"/>
        </w:rPr>
        <w:t xml:space="preserve"> - OAJ</w:t>
      </w:r>
      <w:r w:rsidRPr="009D676B">
        <w:rPr>
          <w:szCs w:val="24"/>
        </w:rPr>
        <w:t xml:space="preserve"> y la Oficina</w:t>
      </w:r>
      <w:r w:rsidR="00FB27A0" w:rsidRPr="009D676B">
        <w:rPr>
          <w:szCs w:val="24"/>
        </w:rPr>
        <w:t xml:space="preserve"> Asesora</w:t>
      </w:r>
      <w:r w:rsidRPr="009D676B">
        <w:rPr>
          <w:szCs w:val="24"/>
        </w:rPr>
        <w:t xml:space="preserve"> de Comunicaciones</w:t>
      </w:r>
      <w:r w:rsidR="00BD64A5" w:rsidRPr="009D676B">
        <w:rPr>
          <w:szCs w:val="24"/>
        </w:rPr>
        <w:t xml:space="preserve"> - OAC</w:t>
      </w:r>
      <w:r w:rsidRPr="009D676B">
        <w:rPr>
          <w:szCs w:val="24"/>
        </w:rPr>
        <w:t>. De acuerdo al seguimiento de las actividades realizadas a estas tres oficinas en el año 201</w:t>
      </w:r>
      <w:r w:rsidR="00FB27A0" w:rsidRPr="009D676B">
        <w:rPr>
          <w:szCs w:val="24"/>
        </w:rPr>
        <w:t>5</w:t>
      </w:r>
      <w:r w:rsidR="00BD64A5" w:rsidRPr="009D676B">
        <w:rPr>
          <w:szCs w:val="24"/>
        </w:rPr>
        <w:t xml:space="preserve">, la </w:t>
      </w:r>
      <w:r w:rsidR="00FB27A0" w:rsidRPr="009D676B">
        <w:rPr>
          <w:szCs w:val="24"/>
        </w:rPr>
        <w:t>OAPI</w:t>
      </w:r>
      <w:r w:rsidR="00BD64A5" w:rsidRPr="009D676B">
        <w:rPr>
          <w:szCs w:val="24"/>
        </w:rPr>
        <w:t xml:space="preserve"> </w:t>
      </w:r>
      <w:r w:rsidR="00D1481A" w:rsidRPr="009D676B">
        <w:rPr>
          <w:szCs w:val="24"/>
        </w:rPr>
        <w:t>dio</w:t>
      </w:r>
      <w:r w:rsidR="00BD64A5" w:rsidRPr="009D676B">
        <w:rPr>
          <w:szCs w:val="24"/>
        </w:rPr>
        <w:t xml:space="preserve"> cumplimiento en un </w:t>
      </w:r>
      <w:r w:rsidR="00FB27A0" w:rsidRPr="009D676B">
        <w:rPr>
          <w:szCs w:val="24"/>
        </w:rPr>
        <w:t>98</w:t>
      </w:r>
      <w:r w:rsidR="00BD64A5" w:rsidRPr="009D676B">
        <w:rPr>
          <w:szCs w:val="24"/>
        </w:rPr>
        <w:t>% a las actividades programadas en su Plan de Acción,</w:t>
      </w:r>
      <w:r w:rsidR="00FB27A0" w:rsidRPr="009D676B">
        <w:rPr>
          <w:szCs w:val="24"/>
        </w:rPr>
        <w:t xml:space="preserve"> al igual que la OAJ. La OAC dio cumplimiento en un 97%. A</w:t>
      </w:r>
      <w:r w:rsidR="00D1481A" w:rsidRPr="009D676B">
        <w:rPr>
          <w:szCs w:val="24"/>
        </w:rPr>
        <w:t xml:space="preserve"> continuación se describen los logros y dificultades de</w:t>
      </w:r>
      <w:r w:rsidR="00AE13B4" w:rsidRPr="009D676B">
        <w:rPr>
          <w:szCs w:val="24"/>
        </w:rPr>
        <w:t xml:space="preserve"> cada una de estas</w:t>
      </w:r>
      <w:r w:rsidR="00D1481A" w:rsidRPr="009D676B">
        <w:rPr>
          <w:szCs w:val="24"/>
        </w:rPr>
        <w:t xml:space="preserve"> Oficinas en la vigencia 201</w:t>
      </w:r>
      <w:r w:rsidR="00FB27A0" w:rsidRPr="009D676B">
        <w:rPr>
          <w:szCs w:val="24"/>
        </w:rPr>
        <w:t>5</w:t>
      </w:r>
      <w:r w:rsidR="00D1481A" w:rsidRPr="009D676B">
        <w:rPr>
          <w:szCs w:val="24"/>
        </w:rPr>
        <w:t>, así como</w:t>
      </w:r>
      <w:r w:rsidR="00A20B21" w:rsidRPr="009D676B">
        <w:rPr>
          <w:szCs w:val="24"/>
        </w:rPr>
        <w:t xml:space="preserve"> los retos para la vigencia 2016</w:t>
      </w:r>
      <w:r w:rsidR="00D1481A" w:rsidRPr="009D676B">
        <w:rPr>
          <w:szCs w:val="24"/>
        </w:rPr>
        <w:t>.</w:t>
      </w:r>
    </w:p>
    <w:p w:rsidR="00BD64A5" w:rsidRDefault="00BD64A5" w:rsidP="00E152BC">
      <w:pPr>
        <w:rPr>
          <w:szCs w:val="24"/>
        </w:rPr>
      </w:pPr>
    </w:p>
    <w:p w:rsidR="00FD2893" w:rsidRDefault="00FD2893" w:rsidP="00E152BC">
      <w:pPr>
        <w:rPr>
          <w:szCs w:val="24"/>
        </w:rPr>
      </w:pPr>
    </w:p>
    <w:p w:rsidR="00FD2893" w:rsidRDefault="00FD2893" w:rsidP="00E152BC">
      <w:pPr>
        <w:rPr>
          <w:szCs w:val="24"/>
        </w:rPr>
      </w:pPr>
    </w:p>
    <w:p w:rsidR="00FD2893" w:rsidRDefault="00FD2893" w:rsidP="00E152BC">
      <w:pPr>
        <w:rPr>
          <w:szCs w:val="24"/>
        </w:rPr>
      </w:pPr>
    </w:p>
    <w:p w:rsidR="00FB27A0" w:rsidRDefault="00FB27A0" w:rsidP="00E152BC">
      <w:pPr>
        <w:rPr>
          <w:szCs w:val="24"/>
        </w:rPr>
      </w:pPr>
    </w:p>
    <w:p w:rsidR="00FB27A0" w:rsidRDefault="00FB27A0" w:rsidP="00E152BC">
      <w:pPr>
        <w:rPr>
          <w:szCs w:val="24"/>
        </w:rPr>
      </w:pPr>
    </w:p>
    <w:p w:rsidR="004556A6" w:rsidRPr="006D7D27" w:rsidRDefault="004556A6" w:rsidP="004556A6">
      <w:pPr>
        <w:pStyle w:val="Ttulo2"/>
        <w:rPr>
          <w:szCs w:val="24"/>
        </w:rPr>
      </w:pPr>
      <w:bookmarkStart w:id="10" w:name="_Toc409619649"/>
      <w:r w:rsidRPr="006D7D27">
        <w:rPr>
          <w:szCs w:val="24"/>
        </w:rPr>
        <w:lastRenderedPageBreak/>
        <w:t>Oficina Asesora de Comunicaciones</w:t>
      </w:r>
      <w:bookmarkEnd w:id="10"/>
    </w:p>
    <w:p w:rsidR="004556A6" w:rsidRDefault="004556A6" w:rsidP="004556A6">
      <w:pPr>
        <w:rPr>
          <w:szCs w:val="24"/>
        </w:rPr>
      </w:pPr>
    </w:p>
    <w:p w:rsidR="00D1481A" w:rsidRPr="009D676B" w:rsidRDefault="00FD2893" w:rsidP="00D76CD8">
      <w:pPr>
        <w:rPr>
          <w:szCs w:val="24"/>
        </w:rPr>
      </w:pPr>
      <w:r w:rsidRPr="009D676B">
        <w:rPr>
          <w:szCs w:val="24"/>
        </w:rPr>
        <w:t xml:space="preserve">La Oficina Asesora de Comunicaciones, tiene entre sus actividades principales el manejo de la información a nivel interno y externo, a fin de que las acciones realizadas por la UNGRD sean conocidas y divulgadas. </w:t>
      </w:r>
      <w:r w:rsidR="00AE13B4" w:rsidRPr="009D676B">
        <w:rPr>
          <w:szCs w:val="24"/>
        </w:rPr>
        <w:t>A</w:t>
      </w:r>
      <w:r w:rsidR="00D1481A" w:rsidRPr="009D676B">
        <w:rPr>
          <w:szCs w:val="24"/>
        </w:rPr>
        <w:t>sí mismo se encarga de desarrollar diferentes productos educativos e informativos dirigidos a la comunidad</w:t>
      </w:r>
      <w:r w:rsidR="002273DF" w:rsidRPr="009D676B">
        <w:rPr>
          <w:szCs w:val="24"/>
        </w:rPr>
        <w:t xml:space="preserve"> en busca de la generación de un cambio cultural frente a la gestión del riesgo de desastres.</w:t>
      </w:r>
    </w:p>
    <w:p w:rsidR="00D1481A" w:rsidRPr="009D676B" w:rsidRDefault="00D1481A" w:rsidP="00D76CD8">
      <w:pPr>
        <w:rPr>
          <w:szCs w:val="24"/>
        </w:rPr>
      </w:pPr>
    </w:p>
    <w:p w:rsidR="002273DF" w:rsidRPr="006D7D27" w:rsidRDefault="002273DF" w:rsidP="00D76CD8">
      <w:pPr>
        <w:spacing w:after="200"/>
        <w:contextualSpacing/>
        <w:rPr>
          <w:szCs w:val="24"/>
        </w:rPr>
      </w:pPr>
      <w:r w:rsidRPr="009D676B">
        <w:rPr>
          <w:szCs w:val="24"/>
        </w:rPr>
        <w:t>Para el período comprendido entre enero y diciembre de 201</w:t>
      </w:r>
      <w:r w:rsidR="00A20B21" w:rsidRPr="009D676B">
        <w:rPr>
          <w:szCs w:val="24"/>
        </w:rPr>
        <w:t>5</w:t>
      </w:r>
      <w:r w:rsidRPr="009D676B">
        <w:rPr>
          <w:szCs w:val="24"/>
        </w:rPr>
        <w:t xml:space="preserve"> la Oficina Asesora de Comunicaciones definió la realización de </w:t>
      </w:r>
      <w:r w:rsidR="00A20B21" w:rsidRPr="009D676B">
        <w:rPr>
          <w:szCs w:val="24"/>
        </w:rPr>
        <w:t>56</w:t>
      </w:r>
      <w:r w:rsidRPr="009D676B">
        <w:rPr>
          <w:szCs w:val="24"/>
        </w:rPr>
        <w:t xml:space="preserve"> actividades agrupadas en </w:t>
      </w:r>
      <w:r w:rsidR="00A20B21" w:rsidRPr="009D676B">
        <w:rPr>
          <w:szCs w:val="24"/>
        </w:rPr>
        <w:t>ocho</w:t>
      </w:r>
      <w:r w:rsidRPr="009D676B">
        <w:rPr>
          <w:szCs w:val="24"/>
        </w:rPr>
        <w:t xml:space="preserve"> estrategias, de las cuales </w:t>
      </w:r>
      <w:r w:rsidR="00A20B21" w:rsidRPr="009D676B">
        <w:rPr>
          <w:szCs w:val="24"/>
        </w:rPr>
        <w:t>cinco</w:t>
      </w:r>
      <w:r w:rsidRPr="009D676B">
        <w:rPr>
          <w:szCs w:val="24"/>
        </w:rPr>
        <w:t xml:space="preserve"> corresponden al eje de</w:t>
      </w:r>
      <w:r w:rsidR="00A20B21" w:rsidRPr="009D676B">
        <w:rPr>
          <w:szCs w:val="24"/>
        </w:rPr>
        <w:t xml:space="preserve"> “Comunicación asertiva en Gestión del Riesgo de Desastres”,  </w:t>
      </w:r>
      <w:r w:rsidRPr="009D676B">
        <w:rPr>
          <w:szCs w:val="24"/>
        </w:rPr>
        <w:t xml:space="preserve">  dos al eje </w:t>
      </w:r>
      <w:r w:rsidR="00A20B21" w:rsidRPr="009D676B">
        <w:rPr>
          <w:szCs w:val="24"/>
        </w:rPr>
        <w:t>“Gestión Estratégica” y una al eje “Buen Gobierno”.</w:t>
      </w:r>
      <w:r w:rsidR="00A20B21">
        <w:rPr>
          <w:szCs w:val="24"/>
        </w:rPr>
        <w:t xml:space="preserve"> </w:t>
      </w:r>
      <w:r w:rsidRPr="006D7D27">
        <w:rPr>
          <w:szCs w:val="24"/>
        </w:rPr>
        <w:t xml:space="preserve"> </w:t>
      </w:r>
    </w:p>
    <w:p w:rsidR="002273DF" w:rsidRDefault="002273DF" w:rsidP="004556A6">
      <w:pPr>
        <w:rPr>
          <w:szCs w:val="24"/>
        </w:rPr>
      </w:pPr>
    </w:p>
    <w:p w:rsidR="001D0B3A" w:rsidRDefault="001D0B3A" w:rsidP="001D0B3A">
      <w:pPr>
        <w:pStyle w:val="Epgrafe"/>
        <w:keepNext/>
        <w:jc w:val="center"/>
      </w:pPr>
      <w:bookmarkStart w:id="11" w:name="_Toc409619788"/>
      <w:r>
        <w:t xml:space="preserve">Gráfica </w:t>
      </w:r>
      <w:fldSimple w:instr=" SEQ Gráfica \* ARABIC ">
        <w:r w:rsidR="000B5F8A">
          <w:rPr>
            <w:noProof/>
          </w:rPr>
          <w:t>2</w:t>
        </w:r>
      </w:fldSimple>
      <w:r>
        <w:t xml:space="preserve">. </w:t>
      </w:r>
      <w:r w:rsidRPr="00AC3B0A">
        <w:t>Cumplimiento Oficina Asesora de Comunicaciones</w:t>
      </w:r>
      <w:bookmarkEnd w:id="11"/>
    </w:p>
    <w:p w:rsidR="004556A6" w:rsidRPr="006D7D27" w:rsidRDefault="003627E8" w:rsidP="002273DF">
      <w:pPr>
        <w:jc w:val="center"/>
        <w:rPr>
          <w:szCs w:val="24"/>
        </w:rPr>
      </w:pPr>
      <w:r>
        <w:rPr>
          <w:noProof/>
          <w:lang w:eastAsia="es-CO"/>
        </w:rPr>
        <w:drawing>
          <wp:inline distT="0" distB="0" distL="0" distR="0" wp14:anchorId="697D240D" wp14:editId="465A6CAC">
            <wp:extent cx="5613621" cy="2433099"/>
            <wp:effectExtent l="0" t="0" r="25400" b="2476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56A6" w:rsidRDefault="004556A6" w:rsidP="004556A6">
      <w:pPr>
        <w:rPr>
          <w:szCs w:val="24"/>
        </w:rPr>
      </w:pPr>
    </w:p>
    <w:p w:rsidR="00FD2893" w:rsidRPr="009D676B" w:rsidRDefault="00FD2893" w:rsidP="004556A6">
      <w:pPr>
        <w:rPr>
          <w:szCs w:val="24"/>
        </w:rPr>
      </w:pPr>
      <w:r w:rsidRPr="009D676B">
        <w:rPr>
          <w:szCs w:val="24"/>
        </w:rPr>
        <w:t xml:space="preserve">La mayoría de las actividades y las más representativas de la Oficina Asesora de Comunicaciones, se encuentran principalmente enmarcadas en la Línea de Acción “Comunicación asertiva en Gestión del Riesgo de Desastres”, la cual cuenta con un cumplimiento del 90.84% para la vigencia 2015. </w:t>
      </w:r>
    </w:p>
    <w:p w:rsidR="00FD2893" w:rsidRPr="009D676B" w:rsidRDefault="00FD2893" w:rsidP="00D76CD8">
      <w:pPr>
        <w:spacing w:after="200"/>
        <w:contextualSpacing/>
        <w:rPr>
          <w:szCs w:val="24"/>
        </w:rPr>
      </w:pPr>
    </w:p>
    <w:p w:rsidR="00FD2893" w:rsidRPr="009D676B" w:rsidRDefault="00FD2893" w:rsidP="00D76CD8">
      <w:pPr>
        <w:spacing w:after="200"/>
        <w:contextualSpacing/>
        <w:rPr>
          <w:szCs w:val="24"/>
        </w:rPr>
      </w:pPr>
      <w:r w:rsidRPr="009D676B">
        <w:rPr>
          <w:szCs w:val="24"/>
        </w:rPr>
        <w:t>Dentro de las principales estrategias para el cumplimiento de la Línea de Acción mencionada, se encuentran:</w:t>
      </w:r>
      <w:r w:rsidR="007F0EB0" w:rsidRPr="009D676B">
        <w:rPr>
          <w:szCs w:val="24"/>
        </w:rPr>
        <w:t xml:space="preserve"> Las</w:t>
      </w:r>
      <w:r w:rsidRPr="009D676B">
        <w:rPr>
          <w:szCs w:val="24"/>
        </w:rPr>
        <w:t xml:space="preserve"> estrategia</w:t>
      </w:r>
      <w:r w:rsidR="007F0EB0" w:rsidRPr="009D676B">
        <w:rPr>
          <w:szCs w:val="24"/>
        </w:rPr>
        <w:t>s</w:t>
      </w:r>
      <w:r w:rsidRPr="009D676B">
        <w:rPr>
          <w:szCs w:val="24"/>
        </w:rPr>
        <w:t xml:space="preserve"> de comunicaciones interna</w:t>
      </w:r>
      <w:r w:rsidR="007F0EB0" w:rsidRPr="009D676B">
        <w:rPr>
          <w:szCs w:val="24"/>
        </w:rPr>
        <w:t>s</w:t>
      </w:r>
      <w:r w:rsidRPr="009D676B">
        <w:rPr>
          <w:szCs w:val="24"/>
        </w:rPr>
        <w:t>, externa</w:t>
      </w:r>
      <w:r w:rsidR="007F0EB0" w:rsidRPr="009D676B">
        <w:rPr>
          <w:szCs w:val="24"/>
        </w:rPr>
        <w:t>s</w:t>
      </w:r>
      <w:r w:rsidRPr="009D676B">
        <w:rPr>
          <w:szCs w:val="24"/>
        </w:rPr>
        <w:t xml:space="preserve"> y digital</w:t>
      </w:r>
      <w:r w:rsidR="007F0EB0" w:rsidRPr="009D676B">
        <w:rPr>
          <w:szCs w:val="24"/>
        </w:rPr>
        <w:t>es</w:t>
      </w:r>
      <w:r w:rsidRPr="009D676B">
        <w:rPr>
          <w:szCs w:val="24"/>
        </w:rPr>
        <w:t xml:space="preserve"> en gestión del riesgo de desastres; el relacionamiento con medios de comunicación nacionales, regionales y comunitarios; </w:t>
      </w:r>
      <w:r w:rsidR="007F0EB0" w:rsidRPr="009D676B">
        <w:rPr>
          <w:szCs w:val="24"/>
        </w:rPr>
        <w:t xml:space="preserve">el posicionamiento de la marca y la identidad institucional; el fortalecimiento de la comunicación en emergencias y el centro de documentación en gestión del riesgo de desastres. </w:t>
      </w:r>
      <w:r w:rsidRPr="009D676B">
        <w:rPr>
          <w:szCs w:val="24"/>
        </w:rPr>
        <w:t xml:space="preserve"> </w:t>
      </w:r>
    </w:p>
    <w:p w:rsidR="007F0EB0" w:rsidRPr="009D676B" w:rsidRDefault="007F0EB0" w:rsidP="00D76CD8">
      <w:pPr>
        <w:spacing w:after="200"/>
        <w:contextualSpacing/>
        <w:rPr>
          <w:szCs w:val="24"/>
        </w:rPr>
      </w:pPr>
    </w:p>
    <w:p w:rsidR="00B76DF7" w:rsidRDefault="007F0EB0" w:rsidP="00B76DF7">
      <w:pPr>
        <w:rPr>
          <w:szCs w:val="24"/>
        </w:rPr>
      </w:pPr>
      <w:r w:rsidRPr="009D676B">
        <w:rPr>
          <w:szCs w:val="24"/>
        </w:rPr>
        <w:t xml:space="preserve">Para el cumplimiento de dichas estrategias se plantearon 48 actividades, que a su vez derivaban en productos tangibles como lo son documentos, encuestas, campañas, capacitaciones, videos, software y reuniones. </w:t>
      </w:r>
      <w:r w:rsidR="00B76DF7" w:rsidRPr="009D676B">
        <w:rPr>
          <w:szCs w:val="24"/>
        </w:rPr>
        <w:t>A continuación se detallan los principales logros, dificultades y retos para 2016.</w:t>
      </w:r>
      <w:r w:rsidR="00B76DF7">
        <w:rPr>
          <w:szCs w:val="24"/>
        </w:rPr>
        <w:t xml:space="preserve"> </w:t>
      </w:r>
    </w:p>
    <w:p w:rsidR="007F0EB0" w:rsidRDefault="007F0EB0" w:rsidP="00D76CD8">
      <w:pPr>
        <w:spacing w:after="200"/>
        <w:contextualSpacing/>
        <w:rPr>
          <w:szCs w:val="24"/>
        </w:rPr>
      </w:pPr>
    </w:p>
    <w:p w:rsidR="0026734C" w:rsidRPr="009D676B" w:rsidRDefault="0026734C" w:rsidP="001D0B3A">
      <w:pPr>
        <w:spacing w:after="200" w:line="276" w:lineRule="auto"/>
        <w:contextualSpacing/>
        <w:rPr>
          <w:b/>
          <w:szCs w:val="24"/>
        </w:rPr>
      </w:pPr>
      <w:r w:rsidRPr="009D676B">
        <w:rPr>
          <w:b/>
          <w:szCs w:val="24"/>
        </w:rPr>
        <w:lastRenderedPageBreak/>
        <w:t>LOGROS:</w:t>
      </w:r>
    </w:p>
    <w:p w:rsidR="0026734C" w:rsidRPr="009D676B" w:rsidRDefault="0026734C" w:rsidP="0026734C">
      <w:pPr>
        <w:rPr>
          <w:szCs w:val="24"/>
        </w:rPr>
      </w:pPr>
    </w:p>
    <w:p w:rsidR="004A212B" w:rsidRPr="009D676B" w:rsidRDefault="004A212B" w:rsidP="00BE19FD">
      <w:pPr>
        <w:pStyle w:val="Prrafodelista"/>
        <w:numPr>
          <w:ilvl w:val="0"/>
          <w:numId w:val="11"/>
        </w:numPr>
        <w:rPr>
          <w:szCs w:val="24"/>
        </w:rPr>
      </w:pPr>
      <w:r w:rsidRPr="009D676B">
        <w:rPr>
          <w:szCs w:val="24"/>
          <w:lang w:val="es-MX"/>
        </w:rPr>
        <w:t>Socialización de  campañas masivas para la prevención.</w:t>
      </w:r>
    </w:p>
    <w:p w:rsidR="004A212B" w:rsidRPr="009D676B" w:rsidRDefault="004A212B" w:rsidP="00BE19FD">
      <w:pPr>
        <w:pStyle w:val="Prrafodelista"/>
        <w:numPr>
          <w:ilvl w:val="0"/>
          <w:numId w:val="11"/>
        </w:numPr>
        <w:rPr>
          <w:szCs w:val="24"/>
        </w:rPr>
      </w:pPr>
      <w:r w:rsidRPr="009D676B">
        <w:rPr>
          <w:szCs w:val="24"/>
          <w:lang w:val="es-MX"/>
        </w:rPr>
        <w:t>Visibilización y participación de las acciones realizadas por las entidades del Sistema Nacional de Gestión del Riesgo de Desastres.</w:t>
      </w:r>
    </w:p>
    <w:p w:rsidR="004A212B" w:rsidRPr="009D676B" w:rsidRDefault="004A212B" w:rsidP="00BE19FD">
      <w:pPr>
        <w:pStyle w:val="Prrafodelista"/>
        <w:numPr>
          <w:ilvl w:val="0"/>
          <w:numId w:val="11"/>
        </w:numPr>
        <w:rPr>
          <w:szCs w:val="24"/>
        </w:rPr>
      </w:pPr>
      <w:r w:rsidRPr="009D676B">
        <w:rPr>
          <w:szCs w:val="24"/>
          <w:lang w:val="es-MX"/>
        </w:rPr>
        <w:t>Relacionamiento positivo con medios de comunicación y entrega de información veraz y oportuna.</w:t>
      </w:r>
    </w:p>
    <w:p w:rsidR="004A212B" w:rsidRPr="009D676B" w:rsidRDefault="004A212B" w:rsidP="00BE19FD">
      <w:pPr>
        <w:pStyle w:val="Prrafodelista"/>
        <w:numPr>
          <w:ilvl w:val="0"/>
          <w:numId w:val="11"/>
        </w:numPr>
        <w:rPr>
          <w:szCs w:val="24"/>
        </w:rPr>
      </w:pPr>
      <w:r w:rsidRPr="009D676B">
        <w:rPr>
          <w:szCs w:val="24"/>
          <w:lang w:val="es-MX"/>
        </w:rPr>
        <w:t>Posicionamiento a través de las redes sociales.</w:t>
      </w:r>
    </w:p>
    <w:p w:rsidR="004A212B" w:rsidRPr="009D676B" w:rsidRDefault="004A212B" w:rsidP="00BE19FD">
      <w:pPr>
        <w:pStyle w:val="Prrafodelista"/>
        <w:numPr>
          <w:ilvl w:val="0"/>
          <w:numId w:val="11"/>
        </w:numPr>
        <w:rPr>
          <w:szCs w:val="24"/>
        </w:rPr>
      </w:pPr>
      <w:r w:rsidRPr="009D676B">
        <w:rPr>
          <w:szCs w:val="24"/>
          <w:lang w:val="es-MX"/>
        </w:rPr>
        <w:t>Entrega oportuna de la información en Gestión del Riesgo para los diferentes públicos, medios de comunicación,  colabores, entidades del SNGRD, comunidad.</w:t>
      </w:r>
    </w:p>
    <w:p w:rsidR="004A212B" w:rsidRPr="009D676B" w:rsidRDefault="004A212B" w:rsidP="00BE19FD">
      <w:pPr>
        <w:pStyle w:val="Prrafodelista"/>
        <w:numPr>
          <w:ilvl w:val="0"/>
          <w:numId w:val="11"/>
        </w:numPr>
        <w:rPr>
          <w:szCs w:val="24"/>
        </w:rPr>
      </w:pPr>
      <w:r w:rsidRPr="009D676B">
        <w:rPr>
          <w:szCs w:val="24"/>
          <w:lang w:val="es-MX"/>
        </w:rPr>
        <w:t>Relacionamiento positivo con medios de comunicación y entrega de información veraz y oportuna.</w:t>
      </w:r>
    </w:p>
    <w:p w:rsidR="004A212B" w:rsidRPr="009D676B" w:rsidRDefault="004A212B" w:rsidP="00BE19FD">
      <w:pPr>
        <w:pStyle w:val="Prrafodelista"/>
        <w:numPr>
          <w:ilvl w:val="0"/>
          <w:numId w:val="11"/>
        </w:numPr>
        <w:rPr>
          <w:szCs w:val="24"/>
        </w:rPr>
      </w:pPr>
      <w:r w:rsidRPr="009D676B">
        <w:rPr>
          <w:szCs w:val="24"/>
          <w:lang w:val="es-MX"/>
        </w:rPr>
        <w:t>Protocolos oportunos para la atención a la emergencia desde el componente de comunicación e información pública.</w:t>
      </w:r>
    </w:p>
    <w:p w:rsidR="004A212B" w:rsidRPr="009D676B" w:rsidRDefault="004A212B" w:rsidP="00BE19FD">
      <w:pPr>
        <w:pStyle w:val="Prrafodelista"/>
        <w:numPr>
          <w:ilvl w:val="0"/>
          <w:numId w:val="11"/>
        </w:numPr>
        <w:rPr>
          <w:szCs w:val="24"/>
        </w:rPr>
      </w:pPr>
      <w:r w:rsidRPr="009D676B">
        <w:rPr>
          <w:szCs w:val="24"/>
          <w:lang w:val="es-MX"/>
        </w:rPr>
        <w:t>Posicionamiento institucional ante la opinión pública.</w:t>
      </w:r>
    </w:p>
    <w:p w:rsidR="004A212B" w:rsidRPr="009D676B" w:rsidRDefault="004A212B" w:rsidP="00BE19FD">
      <w:pPr>
        <w:pStyle w:val="Prrafodelista"/>
        <w:numPr>
          <w:ilvl w:val="0"/>
          <w:numId w:val="11"/>
        </w:numPr>
        <w:rPr>
          <w:szCs w:val="24"/>
        </w:rPr>
      </w:pPr>
      <w:r w:rsidRPr="009D676B">
        <w:rPr>
          <w:szCs w:val="24"/>
          <w:lang w:val="es-MX"/>
        </w:rPr>
        <w:t>Acompañamiento  frecuente y positivo a cada una de las áreas de la UNGRD.</w:t>
      </w:r>
    </w:p>
    <w:p w:rsidR="0026734C" w:rsidRPr="009D676B" w:rsidRDefault="0026734C" w:rsidP="0026734C">
      <w:pPr>
        <w:rPr>
          <w:szCs w:val="24"/>
        </w:rPr>
      </w:pPr>
    </w:p>
    <w:p w:rsidR="0026734C" w:rsidRPr="009D676B" w:rsidRDefault="0026734C" w:rsidP="0026734C">
      <w:pPr>
        <w:rPr>
          <w:b/>
          <w:szCs w:val="24"/>
        </w:rPr>
      </w:pPr>
      <w:r w:rsidRPr="009D676B">
        <w:rPr>
          <w:b/>
          <w:szCs w:val="24"/>
        </w:rPr>
        <w:t>DIFICULTADES:</w:t>
      </w:r>
    </w:p>
    <w:p w:rsidR="0026734C" w:rsidRPr="009D676B" w:rsidRDefault="0026734C" w:rsidP="0026734C">
      <w:pPr>
        <w:rPr>
          <w:szCs w:val="24"/>
        </w:rPr>
      </w:pPr>
    </w:p>
    <w:p w:rsidR="004A212B" w:rsidRPr="009D676B" w:rsidRDefault="004A212B" w:rsidP="00BE19FD">
      <w:pPr>
        <w:pStyle w:val="Prrafodelista"/>
        <w:numPr>
          <w:ilvl w:val="0"/>
          <w:numId w:val="18"/>
        </w:numPr>
        <w:rPr>
          <w:szCs w:val="24"/>
        </w:rPr>
      </w:pPr>
      <w:r w:rsidRPr="009D676B">
        <w:rPr>
          <w:szCs w:val="24"/>
          <w:lang w:val="es-MX"/>
        </w:rPr>
        <w:t>Es necesario mejorar los mecanismos de comunicación entre áreas  con el fin de tener información de manera más rápida para la efectiva  difusión de la información con los resultados de las acciones llevadas a cabo por la UNGRD.</w:t>
      </w:r>
    </w:p>
    <w:p w:rsidR="004A212B" w:rsidRPr="009D676B" w:rsidRDefault="004A212B" w:rsidP="00BE19FD">
      <w:pPr>
        <w:pStyle w:val="Prrafodelista"/>
        <w:numPr>
          <w:ilvl w:val="0"/>
          <w:numId w:val="18"/>
        </w:numPr>
        <w:rPr>
          <w:szCs w:val="24"/>
        </w:rPr>
      </w:pPr>
      <w:r w:rsidRPr="009D676B">
        <w:rPr>
          <w:szCs w:val="24"/>
          <w:lang w:val="es-MX"/>
        </w:rPr>
        <w:t>Los procesos de contratación pública son parsimoniosos, lo que genera retrasos en la efectividad  del plan de acción y por ende  la demora en el desarrollo de los logros y metas planteadas.</w:t>
      </w:r>
    </w:p>
    <w:p w:rsidR="0026734C" w:rsidRPr="009D676B" w:rsidRDefault="0026734C" w:rsidP="0026734C">
      <w:pPr>
        <w:pStyle w:val="Prrafodelista"/>
        <w:rPr>
          <w:szCs w:val="24"/>
        </w:rPr>
      </w:pPr>
    </w:p>
    <w:p w:rsidR="0026734C" w:rsidRPr="009D676B" w:rsidRDefault="0026734C" w:rsidP="0026734C">
      <w:pPr>
        <w:rPr>
          <w:b/>
          <w:szCs w:val="24"/>
        </w:rPr>
      </w:pPr>
      <w:r w:rsidRPr="009D676B">
        <w:rPr>
          <w:b/>
          <w:szCs w:val="24"/>
        </w:rPr>
        <w:t>RETOS 201</w:t>
      </w:r>
      <w:r w:rsidR="00AA75F8" w:rsidRPr="009D676B">
        <w:rPr>
          <w:b/>
          <w:szCs w:val="24"/>
        </w:rPr>
        <w:t>6</w:t>
      </w:r>
      <w:r w:rsidRPr="009D676B">
        <w:rPr>
          <w:b/>
          <w:szCs w:val="24"/>
        </w:rPr>
        <w:t>:</w:t>
      </w:r>
    </w:p>
    <w:p w:rsidR="007A4473" w:rsidRPr="009D676B" w:rsidRDefault="007A4473" w:rsidP="00E152BC">
      <w:pPr>
        <w:rPr>
          <w:szCs w:val="24"/>
        </w:rPr>
      </w:pPr>
    </w:p>
    <w:p w:rsidR="004A212B" w:rsidRPr="009D676B" w:rsidRDefault="004A212B" w:rsidP="00BE19FD">
      <w:pPr>
        <w:numPr>
          <w:ilvl w:val="0"/>
          <w:numId w:val="19"/>
        </w:numPr>
        <w:rPr>
          <w:szCs w:val="24"/>
        </w:rPr>
      </w:pPr>
      <w:r w:rsidRPr="009D676B">
        <w:rPr>
          <w:szCs w:val="24"/>
          <w:lang w:val="es-MX"/>
        </w:rPr>
        <w:t>Fortalecer las relaciones con los medios de comunicación y empoderarlos en el quehacer de la gestión del riesgo desde el conocimiento y la reducción del riesgo y el manejo de los desastres.</w:t>
      </w:r>
    </w:p>
    <w:p w:rsidR="004A212B" w:rsidRPr="009D676B" w:rsidRDefault="004A212B" w:rsidP="00BE19FD">
      <w:pPr>
        <w:numPr>
          <w:ilvl w:val="0"/>
          <w:numId w:val="19"/>
        </w:numPr>
        <w:rPr>
          <w:szCs w:val="24"/>
        </w:rPr>
      </w:pPr>
      <w:r w:rsidRPr="009D676B">
        <w:rPr>
          <w:szCs w:val="24"/>
          <w:lang w:val="es-MX"/>
        </w:rPr>
        <w:t>Generar una integración de los miembros de la UNGRD por medio de mecanismos efectivos.</w:t>
      </w:r>
    </w:p>
    <w:p w:rsidR="004A212B" w:rsidRPr="009D676B" w:rsidRDefault="004A212B" w:rsidP="00BE19FD">
      <w:pPr>
        <w:numPr>
          <w:ilvl w:val="0"/>
          <w:numId w:val="19"/>
        </w:numPr>
        <w:rPr>
          <w:szCs w:val="24"/>
        </w:rPr>
      </w:pPr>
      <w:r w:rsidRPr="009D676B">
        <w:rPr>
          <w:szCs w:val="24"/>
          <w:lang w:val="es-MX"/>
        </w:rPr>
        <w:t>Contribuir al mejoramiento de la comunicación entre áreas.</w:t>
      </w:r>
    </w:p>
    <w:p w:rsidR="004A212B" w:rsidRPr="009D676B" w:rsidRDefault="004A212B" w:rsidP="00BE19FD">
      <w:pPr>
        <w:numPr>
          <w:ilvl w:val="0"/>
          <w:numId w:val="19"/>
        </w:numPr>
        <w:rPr>
          <w:szCs w:val="24"/>
        </w:rPr>
      </w:pPr>
      <w:r w:rsidRPr="009D676B">
        <w:rPr>
          <w:szCs w:val="24"/>
          <w:lang w:val="es-MX"/>
        </w:rPr>
        <w:t>Fortalecer las campañas de alto impacto masivo acorde a las temporadas.</w:t>
      </w:r>
    </w:p>
    <w:p w:rsidR="004A212B" w:rsidRPr="009D676B" w:rsidRDefault="004A212B" w:rsidP="00BE19FD">
      <w:pPr>
        <w:numPr>
          <w:ilvl w:val="0"/>
          <w:numId w:val="19"/>
        </w:numPr>
        <w:rPr>
          <w:szCs w:val="24"/>
        </w:rPr>
      </w:pPr>
      <w:r w:rsidRPr="009D676B">
        <w:rPr>
          <w:szCs w:val="24"/>
          <w:lang w:val="es-MX"/>
        </w:rPr>
        <w:t>Mantener el posicionamiento de marca.</w:t>
      </w:r>
    </w:p>
    <w:p w:rsidR="004A212B" w:rsidRPr="009D676B" w:rsidRDefault="004A212B" w:rsidP="00BE19FD">
      <w:pPr>
        <w:numPr>
          <w:ilvl w:val="0"/>
          <w:numId w:val="19"/>
        </w:numPr>
        <w:rPr>
          <w:szCs w:val="24"/>
        </w:rPr>
      </w:pPr>
      <w:r w:rsidRPr="009D676B">
        <w:rPr>
          <w:szCs w:val="24"/>
          <w:lang w:val="es-MX"/>
        </w:rPr>
        <w:t>Continuar con el posicionamiento del Centro de Documentación.</w:t>
      </w:r>
    </w:p>
    <w:p w:rsidR="004A212B" w:rsidRPr="009D676B" w:rsidRDefault="004A212B" w:rsidP="00BE19FD">
      <w:pPr>
        <w:numPr>
          <w:ilvl w:val="0"/>
          <w:numId w:val="19"/>
        </w:numPr>
        <w:rPr>
          <w:szCs w:val="24"/>
        </w:rPr>
      </w:pPr>
      <w:r w:rsidRPr="009D676B">
        <w:rPr>
          <w:szCs w:val="24"/>
          <w:lang w:val="es-MX"/>
        </w:rPr>
        <w:t>Fortalecimiento de la red de comunicadores de  las  entidades del Sistema, contribuyendo a la articulación de la comunicación y la información pública.</w:t>
      </w:r>
    </w:p>
    <w:p w:rsidR="007A4473" w:rsidRDefault="007A4473" w:rsidP="00E152BC">
      <w:pPr>
        <w:rPr>
          <w:szCs w:val="24"/>
        </w:rPr>
      </w:pPr>
    </w:p>
    <w:p w:rsidR="007A4473" w:rsidRPr="00030759" w:rsidRDefault="007A4473" w:rsidP="007F0EB0">
      <w:pPr>
        <w:jc w:val="left"/>
        <w:rPr>
          <w:sz w:val="16"/>
          <w:szCs w:val="16"/>
        </w:rPr>
      </w:pPr>
      <w:r>
        <w:rPr>
          <w:szCs w:val="24"/>
        </w:rPr>
        <w:br w:type="page"/>
      </w:r>
    </w:p>
    <w:p w:rsidR="00E152BC" w:rsidRDefault="00E152BC" w:rsidP="00E152BC">
      <w:pPr>
        <w:pStyle w:val="Ttulo2"/>
        <w:rPr>
          <w:szCs w:val="24"/>
        </w:rPr>
      </w:pPr>
      <w:bookmarkStart w:id="12" w:name="_Toc409619650"/>
      <w:r w:rsidRPr="006D7D27">
        <w:rPr>
          <w:szCs w:val="24"/>
        </w:rPr>
        <w:lastRenderedPageBreak/>
        <w:t>Oficina Asesora Jurídica</w:t>
      </w:r>
      <w:bookmarkEnd w:id="12"/>
    </w:p>
    <w:p w:rsidR="002273DF" w:rsidRDefault="002273DF" w:rsidP="002273DF"/>
    <w:p w:rsidR="00257EFD" w:rsidRPr="009D676B" w:rsidRDefault="00257EFD" w:rsidP="002273DF">
      <w:r w:rsidRPr="009D676B">
        <w:t xml:space="preserve">La función principal de la Oficina Asesora Jurídica es asesorar al Director General y a las demás dependencias de la UNGRD en asuntos jurídicos, además de realizar los conceptos legales que sean requeridos. Es el área que representa judicial y extrajudicialmente a la entidad en los procesos que se lleven en contra además de coordinar y tramitar los recursos, revocatorias directas y las actuaciones jurídicas relacionadas con las funciones de la UNGRD en general.  </w:t>
      </w:r>
    </w:p>
    <w:p w:rsidR="007C246D" w:rsidRPr="009D676B" w:rsidRDefault="007C246D" w:rsidP="00D76CD8"/>
    <w:p w:rsidR="007C246D" w:rsidRPr="006D7D27" w:rsidRDefault="007C246D" w:rsidP="00D76CD8">
      <w:pPr>
        <w:spacing w:after="200"/>
        <w:contextualSpacing/>
        <w:rPr>
          <w:szCs w:val="24"/>
        </w:rPr>
      </w:pPr>
      <w:r w:rsidRPr="009D676B">
        <w:rPr>
          <w:szCs w:val="24"/>
        </w:rPr>
        <w:t xml:space="preserve">Para </w:t>
      </w:r>
      <w:r w:rsidR="00257EFD" w:rsidRPr="009D676B">
        <w:rPr>
          <w:szCs w:val="24"/>
        </w:rPr>
        <w:t>la vigencia 2015</w:t>
      </w:r>
      <w:r w:rsidRPr="009D676B">
        <w:rPr>
          <w:szCs w:val="24"/>
        </w:rPr>
        <w:t>,</w:t>
      </w:r>
      <w:r w:rsidR="0062357B" w:rsidRPr="009D676B">
        <w:rPr>
          <w:szCs w:val="24"/>
        </w:rPr>
        <w:t xml:space="preserve"> la OAJ definió cuatro Líneas de Acción y</w:t>
      </w:r>
      <w:r w:rsidRPr="009D676B">
        <w:rPr>
          <w:szCs w:val="24"/>
        </w:rPr>
        <w:t xml:space="preserve"> </w:t>
      </w:r>
      <w:r w:rsidR="00257EFD" w:rsidRPr="009D676B">
        <w:rPr>
          <w:szCs w:val="24"/>
        </w:rPr>
        <w:t xml:space="preserve">13 </w:t>
      </w:r>
      <w:r w:rsidRPr="009D676B">
        <w:rPr>
          <w:szCs w:val="24"/>
        </w:rPr>
        <w:t xml:space="preserve">actividades agrupadas en </w:t>
      </w:r>
      <w:r w:rsidR="00257EFD" w:rsidRPr="009D676B">
        <w:rPr>
          <w:szCs w:val="24"/>
        </w:rPr>
        <w:t>ocho</w:t>
      </w:r>
      <w:r w:rsidRPr="009D676B">
        <w:rPr>
          <w:szCs w:val="24"/>
        </w:rPr>
        <w:t xml:space="preserve"> estrategias, de las cuales una corresponde al eje de </w:t>
      </w:r>
      <w:r w:rsidR="00257EFD" w:rsidRPr="009D676B">
        <w:rPr>
          <w:szCs w:val="24"/>
        </w:rPr>
        <w:t>“</w:t>
      </w:r>
      <w:r w:rsidRPr="009D676B">
        <w:rPr>
          <w:szCs w:val="24"/>
        </w:rPr>
        <w:t>Gobernabilidad y Desarrollo del SNGRD</w:t>
      </w:r>
      <w:r w:rsidR="00257EFD" w:rsidRPr="009D676B">
        <w:rPr>
          <w:szCs w:val="24"/>
        </w:rPr>
        <w:t>” con un cumplimiento del 100%</w:t>
      </w:r>
      <w:r w:rsidRPr="009D676B">
        <w:rPr>
          <w:szCs w:val="24"/>
        </w:rPr>
        <w:t xml:space="preserve"> y la</w:t>
      </w:r>
      <w:r w:rsidR="00257EFD" w:rsidRPr="009D676B">
        <w:rPr>
          <w:szCs w:val="24"/>
        </w:rPr>
        <w:t>s otras siete</w:t>
      </w:r>
      <w:r w:rsidRPr="009D676B">
        <w:rPr>
          <w:szCs w:val="24"/>
        </w:rPr>
        <w:t xml:space="preserve"> al eje de </w:t>
      </w:r>
      <w:r w:rsidR="00257EFD" w:rsidRPr="009D676B">
        <w:rPr>
          <w:szCs w:val="24"/>
        </w:rPr>
        <w:t>“</w:t>
      </w:r>
      <w:r w:rsidRPr="009D676B">
        <w:rPr>
          <w:szCs w:val="24"/>
        </w:rPr>
        <w:t>Fortalecimiento y Posicionamiento Institucional</w:t>
      </w:r>
      <w:r w:rsidR="00257EFD" w:rsidRPr="009D676B">
        <w:rPr>
          <w:szCs w:val="24"/>
        </w:rPr>
        <w:t>”</w:t>
      </w:r>
      <w:r w:rsidRPr="009D676B">
        <w:rPr>
          <w:szCs w:val="24"/>
        </w:rPr>
        <w:t xml:space="preserve">, con un cumplimiento del </w:t>
      </w:r>
      <w:r w:rsidR="00257EFD" w:rsidRPr="009D676B">
        <w:rPr>
          <w:szCs w:val="24"/>
        </w:rPr>
        <w:t>96.30</w:t>
      </w:r>
      <w:r w:rsidRPr="009D676B">
        <w:rPr>
          <w:szCs w:val="24"/>
        </w:rPr>
        <w:t>% de las actividades señaladas. Es importante tener en cuenta que la gestión de la Oficina está sujeta a los requerimientos legales efectuados por la ciudadanía o asesorías y acompañamientos</w:t>
      </w:r>
      <w:r w:rsidR="00257EFD" w:rsidRPr="009D676B">
        <w:rPr>
          <w:szCs w:val="24"/>
        </w:rPr>
        <w:t xml:space="preserve"> de las diferentes dependencias, por lo cual muchas de las actividades se miden teniendo en cuenta la demanda o necesidad  de las mismas.</w:t>
      </w:r>
      <w:r w:rsidR="00257EFD">
        <w:rPr>
          <w:szCs w:val="24"/>
        </w:rPr>
        <w:t xml:space="preserve"> </w:t>
      </w:r>
    </w:p>
    <w:p w:rsidR="007C246D" w:rsidRDefault="007C246D" w:rsidP="001B59CC">
      <w:pPr>
        <w:rPr>
          <w:szCs w:val="24"/>
        </w:rPr>
      </w:pPr>
    </w:p>
    <w:p w:rsidR="001D0B3A" w:rsidRDefault="001D0B3A" w:rsidP="001D0B3A">
      <w:pPr>
        <w:pStyle w:val="Epgrafe"/>
        <w:keepNext/>
        <w:jc w:val="center"/>
      </w:pPr>
      <w:bookmarkStart w:id="13" w:name="_Toc409619789"/>
      <w:r>
        <w:t xml:space="preserve">Gráfica </w:t>
      </w:r>
      <w:fldSimple w:instr=" SEQ Gráfica \* ARABIC ">
        <w:r w:rsidR="000B5F8A">
          <w:rPr>
            <w:noProof/>
          </w:rPr>
          <w:t>3</w:t>
        </w:r>
      </w:fldSimple>
      <w:r>
        <w:t xml:space="preserve">. </w:t>
      </w:r>
      <w:r w:rsidRPr="00D23F93">
        <w:t>Cumplimiento Oficina Asesora Jurídica</w:t>
      </w:r>
      <w:bookmarkEnd w:id="13"/>
    </w:p>
    <w:p w:rsidR="007C246D" w:rsidRDefault="0062357B" w:rsidP="001B59CC">
      <w:pPr>
        <w:rPr>
          <w:szCs w:val="24"/>
        </w:rPr>
      </w:pPr>
      <w:r>
        <w:rPr>
          <w:noProof/>
          <w:lang w:eastAsia="es-CO"/>
        </w:rPr>
        <w:drawing>
          <wp:inline distT="0" distB="0" distL="0" distR="0" wp14:anchorId="61CF54EA" wp14:editId="02C4662A">
            <wp:extent cx="5613621" cy="2449002"/>
            <wp:effectExtent l="0" t="0" r="25400" b="279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246D" w:rsidRDefault="007C246D" w:rsidP="001B59CC">
      <w:pPr>
        <w:rPr>
          <w:szCs w:val="24"/>
        </w:rPr>
      </w:pPr>
    </w:p>
    <w:p w:rsidR="005C5787" w:rsidRDefault="005C5787" w:rsidP="001B59CC">
      <w:pPr>
        <w:rPr>
          <w:szCs w:val="24"/>
        </w:rPr>
      </w:pPr>
      <w:r w:rsidRPr="009D676B">
        <w:rPr>
          <w:szCs w:val="24"/>
        </w:rPr>
        <w:t>En el Plan de Acción de la OAJ se llevaron a cabo actividades enmarcadas principalmente en las Líneas de Acción “Apoyo jurídico eficiente” y “Gestión Estratégica”, las cuales están dirigidas al Fortalecimiento de la gobernabilidad y el desarrollo del SNGRD</w:t>
      </w:r>
      <w:r w:rsidR="00B76DF7" w:rsidRPr="009D676B">
        <w:rPr>
          <w:szCs w:val="24"/>
        </w:rPr>
        <w:t>. Para el cumplimiento de estas dos estrategias se plantearon 11 actividades que en su mayoría eran por necesidad o demanda e incluían documentos, reuniones, acciones judiciales e indicadores. A continuación se detallan los principales logros, dificultades y retos para 2016.</w:t>
      </w:r>
      <w:r w:rsidR="00B76DF7">
        <w:rPr>
          <w:szCs w:val="24"/>
        </w:rPr>
        <w:t xml:space="preserve"> </w:t>
      </w:r>
    </w:p>
    <w:p w:rsidR="007A4473" w:rsidRPr="006D7D27" w:rsidRDefault="007A4473" w:rsidP="001B59CC">
      <w:pPr>
        <w:rPr>
          <w:szCs w:val="24"/>
        </w:rPr>
      </w:pPr>
    </w:p>
    <w:p w:rsidR="00B76DF7" w:rsidRDefault="00B76DF7" w:rsidP="001B59CC">
      <w:pPr>
        <w:rPr>
          <w:b/>
          <w:bCs/>
          <w:szCs w:val="24"/>
        </w:rPr>
      </w:pPr>
    </w:p>
    <w:p w:rsidR="00B76DF7" w:rsidRDefault="00B76DF7" w:rsidP="001B59CC">
      <w:pPr>
        <w:rPr>
          <w:b/>
          <w:bCs/>
          <w:szCs w:val="24"/>
        </w:rPr>
      </w:pPr>
    </w:p>
    <w:p w:rsidR="00B76DF7" w:rsidRDefault="00B76DF7" w:rsidP="001B59CC">
      <w:pPr>
        <w:rPr>
          <w:b/>
          <w:bCs/>
          <w:szCs w:val="24"/>
        </w:rPr>
      </w:pPr>
    </w:p>
    <w:p w:rsidR="00B76DF7" w:rsidRDefault="00B76DF7" w:rsidP="001B59CC">
      <w:pPr>
        <w:rPr>
          <w:b/>
          <w:bCs/>
          <w:szCs w:val="24"/>
        </w:rPr>
      </w:pPr>
    </w:p>
    <w:p w:rsidR="00B76DF7" w:rsidRDefault="00B76DF7" w:rsidP="001B59CC">
      <w:pPr>
        <w:rPr>
          <w:b/>
          <w:bCs/>
          <w:szCs w:val="24"/>
        </w:rPr>
      </w:pPr>
    </w:p>
    <w:p w:rsidR="007A4473" w:rsidRPr="009D676B" w:rsidRDefault="001B59CC" w:rsidP="001B59CC">
      <w:pPr>
        <w:rPr>
          <w:szCs w:val="24"/>
        </w:rPr>
      </w:pPr>
      <w:r w:rsidRPr="009D676B">
        <w:rPr>
          <w:b/>
          <w:bCs/>
          <w:szCs w:val="24"/>
        </w:rPr>
        <w:lastRenderedPageBreak/>
        <w:t xml:space="preserve">LOGROS: </w:t>
      </w:r>
    </w:p>
    <w:p w:rsidR="00797F7C" w:rsidRPr="009D676B" w:rsidRDefault="00D705F4" w:rsidP="00BE19FD">
      <w:pPr>
        <w:pStyle w:val="Prrafodelista"/>
        <w:numPr>
          <w:ilvl w:val="0"/>
          <w:numId w:val="25"/>
        </w:numPr>
        <w:rPr>
          <w:szCs w:val="24"/>
        </w:rPr>
      </w:pPr>
      <w:r w:rsidRPr="009D676B">
        <w:rPr>
          <w:szCs w:val="24"/>
        </w:rPr>
        <w:t xml:space="preserve">Atención oportuna en 263 acciones judiciales promovidas en contra de la UNGRD, discriminados en 29 acciones populares, 29 acciones de grupo, 203 solicitudes de reparación directa, 1 solicitud de nulidad y restablecimiento del derecho, 1 peculado culposo y  1 extensión de jurisprudencia; cuyas cuantías acumuladas ascienden a CINCO BILLONES QUINIENTOS OCHENTA Y DOS MIL NOVECIENTOS OCHENTA Y CINCO MILLONES OCHOSCIENTOS TREINTA Y NUEVE MIL SETECIENTOS TREINTA PESOS ($5.582.985.839,730,00), procesos estos que se adelantan en 23 departamentos del país, y al interior de los cuales se han emitido, durante segundo semestre de 2015. En conclusión, en lo corrido del año </w:t>
      </w:r>
      <w:r w:rsidRPr="009D676B">
        <w:rPr>
          <w:b/>
          <w:bCs/>
          <w:szCs w:val="24"/>
        </w:rPr>
        <w:t>NO SE HA EFECTUADO EROGACIÓN</w:t>
      </w:r>
      <w:r w:rsidRPr="009D676B">
        <w:rPr>
          <w:szCs w:val="24"/>
        </w:rPr>
        <w:t xml:space="preserve"> alguna por condena derivada de procesos judiciales en los que la Entidad ha sido demandada.    </w:t>
      </w:r>
    </w:p>
    <w:p w:rsidR="005A6213" w:rsidRPr="009D676B" w:rsidRDefault="00D705F4" w:rsidP="00BE19FD">
      <w:pPr>
        <w:pStyle w:val="Prrafodelista"/>
        <w:numPr>
          <w:ilvl w:val="0"/>
          <w:numId w:val="25"/>
        </w:numPr>
        <w:rPr>
          <w:szCs w:val="24"/>
        </w:rPr>
      </w:pPr>
      <w:r w:rsidRPr="009D676B">
        <w:rPr>
          <w:szCs w:val="24"/>
        </w:rPr>
        <w:t xml:space="preserve">Atención oportuna en 8 solicitudes de conciliación prejudicial, sin que en ninguna se haya presentado formula de acuerdo conciliatorio. </w:t>
      </w:r>
    </w:p>
    <w:p w:rsidR="005A6213" w:rsidRPr="009D676B" w:rsidRDefault="00D705F4" w:rsidP="00BE19FD">
      <w:pPr>
        <w:pStyle w:val="Prrafodelista"/>
        <w:numPr>
          <w:ilvl w:val="0"/>
          <w:numId w:val="25"/>
        </w:numPr>
        <w:rPr>
          <w:szCs w:val="24"/>
        </w:rPr>
      </w:pPr>
      <w:r w:rsidRPr="009D676B">
        <w:rPr>
          <w:szCs w:val="24"/>
        </w:rPr>
        <w:t xml:space="preserve">Atención oportuna de 98 demandas de tutela, incoadas principalmente por pago del auxilio económico de $1.500.000, con ocasión de la Resolución 074 de 2011; reconocimiento de ayudas humanitarias, requerimiento para compra de predios aledaños al Volcán Galeras y solicitud de subsidios de arrendamiento a deportados y retornados de Venezuela. </w:t>
      </w:r>
    </w:p>
    <w:p w:rsidR="005A6213" w:rsidRPr="009D676B" w:rsidRDefault="00D705F4" w:rsidP="00BE19FD">
      <w:pPr>
        <w:pStyle w:val="Prrafodelista"/>
        <w:numPr>
          <w:ilvl w:val="0"/>
          <w:numId w:val="25"/>
        </w:numPr>
        <w:rPr>
          <w:szCs w:val="24"/>
        </w:rPr>
      </w:pPr>
      <w:r w:rsidRPr="009D676B">
        <w:rPr>
          <w:szCs w:val="24"/>
        </w:rPr>
        <w:t xml:space="preserve">Atención oportuna de las peticiones y consultas efectuadas ante la Oficina Asesora Jurídica en el término legalmente dispuesto para ello. </w:t>
      </w:r>
    </w:p>
    <w:p w:rsidR="005A6213" w:rsidRPr="009D676B" w:rsidRDefault="00D705F4" w:rsidP="00BE19FD">
      <w:pPr>
        <w:pStyle w:val="Prrafodelista"/>
        <w:numPr>
          <w:ilvl w:val="0"/>
          <w:numId w:val="25"/>
        </w:numPr>
        <w:rPr>
          <w:szCs w:val="24"/>
        </w:rPr>
      </w:pPr>
      <w:r w:rsidRPr="009D676B">
        <w:rPr>
          <w:szCs w:val="24"/>
        </w:rPr>
        <w:t>Actualización del mapa de riesgos de corrupción.</w:t>
      </w:r>
    </w:p>
    <w:p w:rsidR="005A6213" w:rsidRPr="009D676B" w:rsidRDefault="00D705F4" w:rsidP="00BE19FD">
      <w:pPr>
        <w:pStyle w:val="Prrafodelista"/>
        <w:numPr>
          <w:ilvl w:val="0"/>
          <w:numId w:val="25"/>
        </w:numPr>
        <w:rPr>
          <w:szCs w:val="24"/>
        </w:rPr>
      </w:pPr>
      <w:r w:rsidRPr="009D676B">
        <w:rPr>
          <w:szCs w:val="24"/>
        </w:rPr>
        <w:t>Actualización del mapa de riesgos por procesos.</w:t>
      </w:r>
    </w:p>
    <w:p w:rsidR="005A6213" w:rsidRPr="009D676B" w:rsidRDefault="00D705F4" w:rsidP="00BE19FD">
      <w:pPr>
        <w:pStyle w:val="Prrafodelista"/>
        <w:numPr>
          <w:ilvl w:val="0"/>
          <w:numId w:val="25"/>
        </w:numPr>
        <w:rPr>
          <w:szCs w:val="24"/>
        </w:rPr>
      </w:pPr>
      <w:r w:rsidRPr="009D676B">
        <w:rPr>
          <w:szCs w:val="24"/>
        </w:rPr>
        <w:t>Atención de Elaboración de documentos de contenido jurídico, proyectos de reglamento, manuales y en general, trabajos especificados que sean asignados por la Dirección General.</w:t>
      </w:r>
    </w:p>
    <w:p w:rsidR="005A6213" w:rsidRPr="009D676B" w:rsidRDefault="00D705F4" w:rsidP="00BE19FD">
      <w:pPr>
        <w:pStyle w:val="Prrafodelista"/>
        <w:numPr>
          <w:ilvl w:val="0"/>
          <w:numId w:val="25"/>
        </w:numPr>
        <w:rPr>
          <w:szCs w:val="24"/>
        </w:rPr>
      </w:pPr>
      <w:r w:rsidRPr="009D676B">
        <w:rPr>
          <w:szCs w:val="24"/>
        </w:rPr>
        <w:t xml:space="preserve">Preparación y revisión de proyectos de acto administrativo y de Ley. </w:t>
      </w:r>
    </w:p>
    <w:p w:rsidR="005A6213" w:rsidRPr="009D676B" w:rsidRDefault="00D705F4" w:rsidP="00BE19FD">
      <w:pPr>
        <w:pStyle w:val="Prrafodelista"/>
        <w:numPr>
          <w:ilvl w:val="0"/>
          <w:numId w:val="25"/>
        </w:numPr>
        <w:rPr>
          <w:szCs w:val="24"/>
        </w:rPr>
      </w:pPr>
      <w:r w:rsidRPr="009D676B">
        <w:rPr>
          <w:szCs w:val="24"/>
        </w:rPr>
        <w:t xml:space="preserve">Liderar el proceso de reglamentación del FNGRD con el acompañamiento del Banco Mundial. </w:t>
      </w:r>
    </w:p>
    <w:p w:rsidR="005A6213" w:rsidRPr="009D676B" w:rsidRDefault="00D705F4" w:rsidP="00BE19FD">
      <w:pPr>
        <w:pStyle w:val="Prrafodelista"/>
        <w:numPr>
          <w:ilvl w:val="0"/>
          <w:numId w:val="25"/>
        </w:numPr>
        <w:rPr>
          <w:szCs w:val="24"/>
        </w:rPr>
      </w:pPr>
      <w:r w:rsidRPr="009D676B">
        <w:rPr>
          <w:szCs w:val="24"/>
        </w:rPr>
        <w:t xml:space="preserve">Avance en el proceso de reglamentación de los artículos 34, 51, 80, 81, 82, 84 de la Ley 1523 de 2012. </w:t>
      </w:r>
    </w:p>
    <w:p w:rsidR="005A6213" w:rsidRPr="009D676B" w:rsidRDefault="00D705F4" w:rsidP="00BE19FD">
      <w:pPr>
        <w:pStyle w:val="Prrafodelista"/>
        <w:numPr>
          <w:ilvl w:val="0"/>
          <w:numId w:val="25"/>
        </w:numPr>
        <w:rPr>
          <w:szCs w:val="24"/>
        </w:rPr>
      </w:pPr>
      <w:r w:rsidRPr="009D676B">
        <w:rPr>
          <w:szCs w:val="24"/>
        </w:rPr>
        <w:t>Realización de reuniones de retroalimentación frente a los avances de la implementación del SIPLAG</w:t>
      </w:r>
    </w:p>
    <w:p w:rsidR="005A6213" w:rsidRPr="009D676B" w:rsidRDefault="00D705F4" w:rsidP="00BE19FD">
      <w:pPr>
        <w:pStyle w:val="Prrafodelista"/>
        <w:numPr>
          <w:ilvl w:val="0"/>
          <w:numId w:val="25"/>
        </w:numPr>
        <w:rPr>
          <w:szCs w:val="24"/>
        </w:rPr>
      </w:pPr>
      <w:r w:rsidRPr="009D676B">
        <w:rPr>
          <w:szCs w:val="24"/>
        </w:rPr>
        <w:t>Seguimiento a las actividades propuestas en los Planes de Mejoramiento establecidos, de acuerdo a las observaciones realizadas por los entes de control y la Oficina de Control Interno.</w:t>
      </w:r>
    </w:p>
    <w:p w:rsidR="00797F7C" w:rsidRPr="009D676B" w:rsidRDefault="00797F7C" w:rsidP="00BE19FD">
      <w:pPr>
        <w:pStyle w:val="Prrafodelista"/>
        <w:numPr>
          <w:ilvl w:val="0"/>
          <w:numId w:val="25"/>
        </w:numPr>
        <w:rPr>
          <w:szCs w:val="24"/>
        </w:rPr>
      </w:pPr>
      <w:r w:rsidRPr="009D676B">
        <w:rPr>
          <w:szCs w:val="24"/>
        </w:rPr>
        <w:t xml:space="preserve">Proceso de cargue en la plataforma </w:t>
      </w:r>
      <w:r w:rsidR="009D676B" w:rsidRPr="009D676B">
        <w:rPr>
          <w:szCs w:val="24"/>
        </w:rPr>
        <w:t>Neogestión</w:t>
      </w:r>
      <w:r w:rsidRPr="009D676B">
        <w:rPr>
          <w:szCs w:val="24"/>
        </w:rPr>
        <w:t xml:space="preserve"> de la medición de los indicadores de gestión de cada uno de los procesos establecidos por la oficina, de acuerdo a la periodicidad definida en la fichas de indicadores.</w:t>
      </w:r>
    </w:p>
    <w:p w:rsidR="00797F7C" w:rsidRPr="009D676B" w:rsidRDefault="00797F7C" w:rsidP="001B59CC">
      <w:pPr>
        <w:rPr>
          <w:szCs w:val="24"/>
        </w:rPr>
      </w:pPr>
    </w:p>
    <w:p w:rsidR="007A4473" w:rsidRPr="009D676B" w:rsidRDefault="007A4473" w:rsidP="00797F7C">
      <w:pPr>
        <w:rPr>
          <w:szCs w:val="24"/>
        </w:rPr>
      </w:pPr>
      <w:r w:rsidRPr="009D676B">
        <w:rPr>
          <w:b/>
          <w:bCs/>
          <w:szCs w:val="24"/>
        </w:rPr>
        <w:t>DIFICULTADES:</w:t>
      </w:r>
    </w:p>
    <w:p w:rsidR="00797F7C" w:rsidRPr="009D676B" w:rsidRDefault="00797F7C" w:rsidP="00BE19FD">
      <w:pPr>
        <w:pStyle w:val="Prrafodelista"/>
        <w:numPr>
          <w:ilvl w:val="0"/>
          <w:numId w:val="26"/>
        </w:numPr>
        <w:ind w:left="567" w:hanging="141"/>
        <w:rPr>
          <w:szCs w:val="24"/>
        </w:rPr>
      </w:pPr>
      <w:r w:rsidRPr="009D676B">
        <w:rPr>
          <w:szCs w:val="24"/>
        </w:rPr>
        <w:t xml:space="preserve">Culminación de la Actuación Administrativa contenida en la Resolución 840 del 8 de agosto de 2014, teniendo en cuenta el dispendioso proceso de revisión de la documentación presentada por los 42 municipios con el apoyo de la Registraduría Nacional del Estado Civil y el Departamento Nacional de Planeación. Así mismo la necesidad de practicar una serie de pruebas para verificar el cumplimiento de los requisitos legales establecidos en la referida Resolución, y en este sentido, determinar la certeza del cumplimiento de los mismos para hacerse al apoyo administrativo de los 16.584 damnificados reportados por estos municipios </w:t>
      </w:r>
      <w:r w:rsidRPr="009D676B">
        <w:rPr>
          <w:szCs w:val="24"/>
        </w:rPr>
        <w:lastRenderedPageBreak/>
        <w:t xml:space="preserve">que cumplieron los requisitos para rehacer la actuación administrativa, de los cuales de no reducirse el número de personas se tendría que desembolsar hasta la suma de </w:t>
      </w:r>
      <w:r w:rsidRPr="009D676B">
        <w:rPr>
          <w:b/>
          <w:bCs/>
          <w:szCs w:val="24"/>
        </w:rPr>
        <w:t xml:space="preserve">VEINTICUATRO MIL OCHOCIENTOS SETENTA Y SEIS MILLONES DE PESOS ($24.876.000.000 M/cte.) </w:t>
      </w:r>
    </w:p>
    <w:p w:rsidR="00797F7C" w:rsidRPr="009D676B" w:rsidRDefault="00797F7C" w:rsidP="00BE19FD">
      <w:pPr>
        <w:pStyle w:val="Prrafodelista"/>
        <w:numPr>
          <w:ilvl w:val="0"/>
          <w:numId w:val="26"/>
        </w:numPr>
        <w:ind w:left="567"/>
        <w:rPr>
          <w:szCs w:val="24"/>
        </w:rPr>
      </w:pPr>
      <w:r w:rsidRPr="009D676B">
        <w:rPr>
          <w:szCs w:val="24"/>
        </w:rPr>
        <w:t>De la misma manera, teniendo en cuenta que en la orden judicial de la Corte Constitucional T-648 de 2013 se dispuso cancelar las ayudas humanitarias una vez culminara la actuación administrativa contenida en la Resolución 840 de 2014, se encuentra en trámite la solicitud ante el Ministerio de Hacienda y Crédito Público el desembolso de los recursos, para así iniciar los pagos correspondientes, lo cual puede generar en ese lapso de tiempo una avalancha de tutelas y requerimientos.</w:t>
      </w:r>
    </w:p>
    <w:p w:rsidR="00797F7C" w:rsidRPr="007227B9" w:rsidRDefault="00797F7C" w:rsidP="007227B9">
      <w:pPr>
        <w:pStyle w:val="Prrafodelista"/>
        <w:ind w:left="720"/>
        <w:rPr>
          <w:szCs w:val="24"/>
          <w:highlight w:val="yellow"/>
        </w:rPr>
      </w:pPr>
    </w:p>
    <w:p w:rsidR="001B59CC" w:rsidRPr="009D676B" w:rsidRDefault="001B59CC" w:rsidP="001B59CC">
      <w:pPr>
        <w:rPr>
          <w:b/>
          <w:bCs/>
          <w:szCs w:val="24"/>
        </w:rPr>
      </w:pPr>
      <w:r w:rsidRPr="009D676B">
        <w:rPr>
          <w:b/>
          <w:bCs/>
          <w:szCs w:val="24"/>
        </w:rPr>
        <w:t>RETOS 201</w:t>
      </w:r>
      <w:r w:rsidR="00AA75F8" w:rsidRPr="009D676B">
        <w:rPr>
          <w:b/>
          <w:bCs/>
          <w:szCs w:val="24"/>
        </w:rPr>
        <w:t>6</w:t>
      </w:r>
      <w:r w:rsidRPr="009D676B">
        <w:rPr>
          <w:b/>
          <w:bCs/>
          <w:szCs w:val="24"/>
        </w:rPr>
        <w:t>:</w:t>
      </w:r>
    </w:p>
    <w:p w:rsidR="005A6213" w:rsidRPr="009D676B" w:rsidRDefault="00D705F4" w:rsidP="00BE19FD">
      <w:pPr>
        <w:pStyle w:val="Prrafodelista"/>
        <w:numPr>
          <w:ilvl w:val="0"/>
          <w:numId w:val="20"/>
        </w:numPr>
        <w:rPr>
          <w:bCs/>
          <w:szCs w:val="24"/>
        </w:rPr>
      </w:pPr>
      <w:r w:rsidRPr="009D676B">
        <w:rPr>
          <w:bCs/>
          <w:szCs w:val="24"/>
        </w:rPr>
        <w:t xml:space="preserve">Culminar el proceso de definición e implementación de la Política de prevención del Daño Antijurídico: Actualmente se está desarrollando la metodología propuesta por la ANDJE para la adopción de la Política de Prevención de Daño Antijurídico, lo que ha incluido: 1. Presentación ante el Comité de Conciliación de la Unidad de la necesidad de adoptar la referida política. 2. Identificación y reporte ante el Comité de Conciliación  de las principales reclamaciones que se efectúan ante la UNGRD. 3. Preparación de proyecto de documento de Política de Prevención de Daño Antijurídico. </w:t>
      </w:r>
    </w:p>
    <w:p w:rsidR="005A6213" w:rsidRPr="009D676B" w:rsidRDefault="00D705F4" w:rsidP="00BE19FD">
      <w:pPr>
        <w:pStyle w:val="Prrafodelista"/>
        <w:numPr>
          <w:ilvl w:val="0"/>
          <w:numId w:val="20"/>
        </w:numPr>
        <w:rPr>
          <w:bCs/>
          <w:szCs w:val="24"/>
        </w:rPr>
      </w:pPr>
      <w:r w:rsidRPr="009D676B">
        <w:rPr>
          <w:bCs/>
          <w:szCs w:val="24"/>
        </w:rPr>
        <w:t xml:space="preserve">Culminar el proceso de Reglamentación de la Ley 1523 </w:t>
      </w:r>
    </w:p>
    <w:p w:rsidR="005A6213" w:rsidRPr="009D676B" w:rsidRDefault="00D705F4" w:rsidP="00BE19FD">
      <w:pPr>
        <w:pStyle w:val="Prrafodelista"/>
        <w:numPr>
          <w:ilvl w:val="0"/>
          <w:numId w:val="20"/>
        </w:numPr>
        <w:rPr>
          <w:bCs/>
          <w:szCs w:val="24"/>
        </w:rPr>
      </w:pPr>
      <w:r w:rsidRPr="009D676B">
        <w:rPr>
          <w:bCs/>
          <w:szCs w:val="24"/>
        </w:rPr>
        <w:t xml:space="preserve">Culminar el proceso de reglamentación del FNGRD con el acompañamiento del Banco Mundial. </w:t>
      </w:r>
    </w:p>
    <w:p w:rsidR="005A6213" w:rsidRPr="009D676B" w:rsidRDefault="00D705F4" w:rsidP="00BE19FD">
      <w:pPr>
        <w:pStyle w:val="Prrafodelista"/>
        <w:numPr>
          <w:ilvl w:val="0"/>
          <w:numId w:val="20"/>
        </w:numPr>
        <w:rPr>
          <w:bCs/>
          <w:szCs w:val="24"/>
        </w:rPr>
      </w:pPr>
      <w:r w:rsidRPr="009D676B">
        <w:rPr>
          <w:bCs/>
          <w:szCs w:val="24"/>
        </w:rPr>
        <w:t>Socializar al interior de la UNGRD los deberes, obligaciones y responsabilidad en las que se encuentran inmersos los supervisores de contratos.</w:t>
      </w:r>
    </w:p>
    <w:p w:rsidR="00797F7C" w:rsidRPr="009D676B" w:rsidRDefault="00797F7C" w:rsidP="00797F7C">
      <w:pPr>
        <w:pStyle w:val="Prrafodelista"/>
        <w:ind w:left="720"/>
        <w:rPr>
          <w:bCs/>
          <w:szCs w:val="24"/>
        </w:rPr>
      </w:pPr>
    </w:p>
    <w:p w:rsidR="006D7D27" w:rsidRDefault="006D7D27" w:rsidP="006D7D27">
      <w:pPr>
        <w:pStyle w:val="Ttulo2"/>
        <w:rPr>
          <w:szCs w:val="24"/>
        </w:rPr>
      </w:pPr>
      <w:bookmarkStart w:id="14" w:name="_Toc409619651"/>
      <w:r w:rsidRPr="006D7D27">
        <w:rPr>
          <w:szCs w:val="24"/>
        </w:rPr>
        <w:t>Oficina Asesora de Planeación e Información</w:t>
      </w:r>
      <w:bookmarkEnd w:id="14"/>
    </w:p>
    <w:p w:rsidR="00030D3B" w:rsidRDefault="00030D3B" w:rsidP="00030D3B"/>
    <w:p w:rsidR="00030D3B" w:rsidRPr="009D676B" w:rsidRDefault="00030D3B" w:rsidP="00D76CD8">
      <w:r w:rsidRPr="009D676B">
        <w:t>La Oficina Asesora de Planeación e Información -OAPI se encarga de la elaboración, formulación, seguimiento, asesoramiento y verificación de los planes, programas, proyectos, informes, estudios y presupuestos que conlleven al cumplimiento de la Misión de la Unidad mediante la planeación de las acciones a ejecutar, en concordancia con el Plan Nacional de Desarrollo y el Plan Sectorial.</w:t>
      </w:r>
    </w:p>
    <w:p w:rsidR="00030D3B" w:rsidRPr="009D676B" w:rsidRDefault="00030D3B" w:rsidP="00D76CD8">
      <w:pPr>
        <w:contextualSpacing/>
      </w:pPr>
    </w:p>
    <w:p w:rsidR="00030D3B" w:rsidRPr="009D676B" w:rsidRDefault="00030D3B" w:rsidP="00D76CD8">
      <w:pPr>
        <w:contextualSpacing/>
      </w:pPr>
      <w:r w:rsidRPr="009D676B">
        <w:t>Así mismo</w:t>
      </w:r>
      <w:r w:rsidR="002C470A" w:rsidRPr="009D676B">
        <w:t xml:space="preserve">, </w:t>
      </w:r>
      <w:r w:rsidRPr="009D676B">
        <w:t xml:space="preserve">tiene como función desarrollar, implementar y mejorar el Sistema Integrado de Planeación y Gestión; la elaboración de un diagnóstico de necesidades de políticas públicas en gestión del riesgo de desastres, priorizarlas y desarrollar el seguimiento a la elaboración e implementación de las mismas; y el diseño, formulación, actualización, asesoría y mantenimiento de los Sistemas Nacional de Información de Gestión del Riesgo de Desastres -SNIGRD, garantizando el funcionamiento del mismo, así como la cooperación y articulación entre las partes, teniendo en cuenta las políticas, estándares y tecnologías que definen la </w:t>
      </w:r>
      <w:r w:rsidR="00D76CD8" w:rsidRPr="009D676B">
        <w:t>I</w:t>
      </w:r>
      <w:r w:rsidRPr="009D676B">
        <w:t xml:space="preserve">nfraestructura </w:t>
      </w:r>
      <w:r w:rsidR="00D76CD8" w:rsidRPr="009D676B">
        <w:t>C</w:t>
      </w:r>
      <w:r w:rsidRPr="009D676B">
        <w:t xml:space="preserve">olombiana de </w:t>
      </w:r>
      <w:r w:rsidR="00D76CD8" w:rsidRPr="009D676B">
        <w:t>Datos E</w:t>
      </w:r>
      <w:r w:rsidRPr="009D676B">
        <w:t>spaciales y los establecidos por el Ministerio de las Tecnologías de la Información y las Comunicaciones.</w:t>
      </w:r>
    </w:p>
    <w:p w:rsidR="00030D3B" w:rsidRPr="009D676B" w:rsidRDefault="00030D3B" w:rsidP="00D76CD8"/>
    <w:p w:rsidR="002C470A" w:rsidRPr="009D676B" w:rsidRDefault="002C470A" w:rsidP="00D76CD8">
      <w:r w:rsidRPr="009D676B">
        <w:t xml:space="preserve">Para la vigencia 2015, se plantearon 63 actividades por parte de la OAPI, enmarcadas en seis Líneas de Acción y en 15 estrategias, de las cuales tres pertenecen al fortalecimiento de la </w:t>
      </w:r>
      <w:r w:rsidRPr="009D676B">
        <w:lastRenderedPageBreak/>
        <w:t xml:space="preserve">gobernabilidad y el desarrollo del SNGRD, una pertenece a la reducción del riesgo y once al fortalecimiento institucional de la UNGRD. Las acciones realizadas durante el 2015 arrojan un cumplimiento del 98.81% del Plan de Acción. </w:t>
      </w:r>
    </w:p>
    <w:p w:rsidR="00030D3B" w:rsidRPr="009D676B" w:rsidRDefault="00030D3B" w:rsidP="00D76CD8"/>
    <w:p w:rsidR="00D83A50" w:rsidRDefault="00D83A50" w:rsidP="00D76CD8">
      <w:pPr>
        <w:spacing w:after="200"/>
        <w:contextualSpacing/>
        <w:rPr>
          <w:szCs w:val="24"/>
        </w:rPr>
      </w:pPr>
      <w:r w:rsidRPr="009D676B">
        <w:rPr>
          <w:szCs w:val="24"/>
        </w:rPr>
        <w:t>La mayoría de actividades establecidas por la OAPI, se e</w:t>
      </w:r>
      <w:r w:rsidR="007A4710" w:rsidRPr="009D676B">
        <w:rPr>
          <w:szCs w:val="24"/>
        </w:rPr>
        <w:t>nmarcan en las Líneas de Acción “Gestión Estratégica” y “Eficiencia en la ejecución financiera”, las cuales incluyen documentos, proyectos, planes, seguimientos, reuniones e indicadores.</w:t>
      </w:r>
      <w:r w:rsidR="007A4710">
        <w:rPr>
          <w:szCs w:val="24"/>
        </w:rPr>
        <w:t xml:space="preserve"> </w:t>
      </w:r>
    </w:p>
    <w:p w:rsidR="00125936" w:rsidRDefault="00125936" w:rsidP="00D76CD8">
      <w:pPr>
        <w:spacing w:after="200"/>
        <w:contextualSpacing/>
        <w:rPr>
          <w:szCs w:val="24"/>
        </w:rPr>
      </w:pPr>
    </w:p>
    <w:p w:rsidR="006D7D27" w:rsidRPr="006D7D27" w:rsidRDefault="001D0B3A" w:rsidP="001B73BA">
      <w:pPr>
        <w:pStyle w:val="Epgrafe"/>
        <w:keepNext/>
        <w:jc w:val="center"/>
        <w:rPr>
          <w:szCs w:val="24"/>
        </w:rPr>
      </w:pPr>
      <w:bookmarkStart w:id="15" w:name="_Toc409619790"/>
      <w:r>
        <w:t xml:space="preserve">Gráfica </w:t>
      </w:r>
      <w:fldSimple w:instr=" SEQ Gráfica \* ARABIC ">
        <w:r w:rsidR="000B5F8A">
          <w:rPr>
            <w:noProof/>
          </w:rPr>
          <w:t>4</w:t>
        </w:r>
      </w:fldSimple>
      <w:r>
        <w:t xml:space="preserve">. </w:t>
      </w:r>
      <w:r w:rsidRPr="00F378EA">
        <w:t>Cumplimiento Oficina Asesora de Planeación e Información</w:t>
      </w:r>
      <w:bookmarkEnd w:id="15"/>
      <w:r w:rsidR="00C73DE4">
        <w:rPr>
          <w:noProof/>
          <w:lang w:eastAsia="es-CO"/>
        </w:rPr>
        <w:drawing>
          <wp:anchor distT="0" distB="0" distL="114300" distR="114300" simplePos="0" relativeHeight="251675648" behindDoc="1" locked="0" layoutInCell="1" allowOverlap="1" wp14:anchorId="67EA40E3" wp14:editId="20C8395B">
            <wp:simplePos x="0" y="0"/>
            <wp:positionH relativeFrom="column">
              <wp:posOffset>-913765</wp:posOffset>
            </wp:positionH>
            <wp:positionV relativeFrom="paragraph">
              <wp:posOffset>240030</wp:posOffset>
            </wp:positionV>
            <wp:extent cx="7378700" cy="2759075"/>
            <wp:effectExtent l="0" t="0" r="12700" b="22225"/>
            <wp:wrapTight wrapText="bothSides">
              <wp:wrapPolygon edited="0">
                <wp:start x="0" y="0"/>
                <wp:lineTo x="0" y="21625"/>
                <wp:lineTo x="21581" y="21625"/>
                <wp:lineTo x="21581"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6D7D27" w:rsidRPr="001D0B3A" w:rsidRDefault="006D7D27" w:rsidP="006D7D27">
      <w:pPr>
        <w:spacing w:after="200" w:line="276" w:lineRule="auto"/>
        <w:contextualSpacing/>
        <w:rPr>
          <w:sz w:val="16"/>
          <w:szCs w:val="24"/>
        </w:rPr>
      </w:pPr>
    </w:p>
    <w:p w:rsidR="00D36EB8" w:rsidRPr="009D676B" w:rsidRDefault="00D36EB8" w:rsidP="00D76CD8">
      <w:pPr>
        <w:spacing w:after="200"/>
        <w:contextualSpacing/>
        <w:rPr>
          <w:szCs w:val="24"/>
        </w:rPr>
      </w:pPr>
      <w:r w:rsidRPr="009D676B">
        <w:rPr>
          <w:szCs w:val="24"/>
        </w:rPr>
        <w:t>A continuación se presentan los principales logros y dificultades de esta oficina durante la vigencia 201</w:t>
      </w:r>
      <w:r w:rsidR="007A4710" w:rsidRPr="009D676B">
        <w:rPr>
          <w:szCs w:val="24"/>
        </w:rPr>
        <w:t>5</w:t>
      </w:r>
      <w:r w:rsidRPr="009D676B">
        <w:rPr>
          <w:szCs w:val="24"/>
        </w:rPr>
        <w:t>, así como los retos que</w:t>
      </w:r>
      <w:r w:rsidR="007A4710" w:rsidRPr="009D676B">
        <w:rPr>
          <w:szCs w:val="24"/>
        </w:rPr>
        <w:t xml:space="preserve"> se</w:t>
      </w:r>
      <w:r w:rsidRPr="009D676B">
        <w:rPr>
          <w:szCs w:val="24"/>
        </w:rPr>
        <w:t xml:space="preserve"> contempla</w:t>
      </w:r>
      <w:r w:rsidR="007A4710" w:rsidRPr="009D676B">
        <w:rPr>
          <w:szCs w:val="24"/>
        </w:rPr>
        <w:t>n</w:t>
      </w:r>
      <w:r w:rsidRPr="009D676B">
        <w:rPr>
          <w:szCs w:val="24"/>
        </w:rPr>
        <w:t xml:space="preserve"> para el año 201</w:t>
      </w:r>
      <w:r w:rsidR="00E13E6A" w:rsidRPr="009D676B">
        <w:rPr>
          <w:szCs w:val="24"/>
        </w:rPr>
        <w:t>6</w:t>
      </w:r>
      <w:r w:rsidRPr="009D676B">
        <w:rPr>
          <w:szCs w:val="24"/>
        </w:rPr>
        <w:t>.</w:t>
      </w:r>
    </w:p>
    <w:p w:rsidR="00D36EB8" w:rsidRPr="009D676B" w:rsidRDefault="00D36EB8" w:rsidP="006D7D27">
      <w:pPr>
        <w:spacing w:after="200" w:line="276" w:lineRule="auto"/>
        <w:contextualSpacing/>
        <w:rPr>
          <w:sz w:val="22"/>
          <w:szCs w:val="24"/>
        </w:rPr>
      </w:pPr>
    </w:p>
    <w:p w:rsidR="006D7D27" w:rsidRPr="009D676B" w:rsidRDefault="006D7D27" w:rsidP="006D7D27">
      <w:pPr>
        <w:spacing w:after="200" w:line="276" w:lineRule="auto"/>
        <w:contextualSpacing/>
        <w:rPr>
          <w:b/>
          <w:szCs w:val="24"/>
        </w:rPr>
      </w:pPr>
      <w:r w:rsidRPr="009D676B">
        <w:rPr>
          <w:b/>
          <w:szCs w:val="24"/>
        </w:rPr>
        <w:t>LOGROS:</w:t>
      </w:r>
    </w:p>
    <w:p w:rsidR="00E13E6A" w:rsidRPr="009D676B" w:rsidRDefault="00E13E6A" w:rsidP="00BE19FD">
      <w:pPr>
        <w:pStyle w:val="Prrafodelista"/>
        <w:numPr>
          <w:ilvl w:val="0"/>
          <w:numId w:val="16"/>
        </w:numPr>
        <w:spacing w:after="200" w:line="276" w:lineRule="auto"/>
        <w:contextualSpacing/>
        <w:rPr>
          <w:b/>
          <w:szCs w:val="24"/>
        </w:rPr>
      </w:pPr>
      <w:r w:rsidRPr="009D676B">
        <w:rPr>
          <w:szCs w:val="24"/>
        </w:rPr>
        <w:t>Fortalecimiento del SNIGRD.</w:t>
      </w:r>
    </w:p>
    <w:p w:rsidR="00E13E6A" w:rsidRPr="009D676B" w:rsidRDefault="00E13E6A" w:rsidP="00BE19FD">
      <w:pPr>
        <w:pStyle w:val="Prrafodelista"/>
        <w:numPr>
          <w:ilvl w:val="0"/>
          <w:numId w:val="16"/>
        </w:numPr>
        <w:spacing w:after="200" w:line="276" w:lineRule="auto"/>
        <w:contextualSpacing/>
        <w:rPr>
          <w:b/>
          <w:szCs w:val="24"/>
        </w:rPr>
      </w:pPr>
      <w:r w:rsidRPr="009D676B">
        <w:rPr>
          <w:szCs w:val="24"/>
        </w:rPr>
        <w:t>Formulación, articulación y seguimiento de la política pública de gestión del riesgo de desastres.</w:t>
      </w:r>
    </w:p>
    <w:p w:rsidR="00E13E6A" w:rsidRPr="009D676B" w:rsidRDefault="00E13E6A" w:rsidP="00BE19FD">
      <w:pPr>
        <w:pStyle w:val="Prrafodelista"/>
        <w:numPr>
          <w:ilvl w:val="0"/>
          <w:numId w:val="16"/>
        </w:numPr>
        <w:spacing w:after="200" w:line="276" w:lineRule="auto"/>
        <w:contextualSpacing/>
        <w:rPr>
          <w:b/>
          <w:szCs w:val="24"/>
        </w:rPr>
      </w:pPr>
      <w:r w:rsidRPr="009D676B">
        <w:rPr>
          <w:szCs w:val="24"/>
        </w:rPr>
        <w:t>Avance en la reglamentación del FNGRD y reglamentación de la Ley 1523 de 2012.</w:t>
      </w:r>
    </w:p>
    <w:p w:rsidR="00E13E6A"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Gestión financiera y aseguramiento ante el riesgo de desastres.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Cumplimiento de informes, documentos y seguimientos sobre la ejecución y planificación presupuestal.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Programación y seguimiento del Plan Anual de Adquisiciones.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Cierre de Plan Estratégico vigencia 2014-2018.</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Elaboración Plan Estratégico de la Entidad.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Elaboración y seguimientos al Plan de Acción de la UNGRD.</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lastRenderedPageBreak/>
        <w:t xml:space="preserve">Formulación y seguimiento de los Proyectos de Inversión.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Elaboración y seguimiento de Planes de Mejoramiento de la entidad.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Mejora continua del Sistema Integrado de Planeación y Gestión por medio de capacitaciones, acompañamientos, indicadores, reuniones.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Identificación de necesidades y proyectos de tecnologías de información.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Fortalecimiento de la estrategia de rendición de cuentas. </w:t>
      </w:r>
    </w:p>
    <w:p w:rsidR="00383A76" w:rsidRPr="009D676B" w:rsidRDefault="00383A76" w:rsidP="00BE19FD">
      <w:pPr>
        <w:pStyle w:val="Prrafodelista"/>
        <w:numPr>
          <w:ilvl w:val="0"/>
          <w:numId w:val="16"/>
        </w:numPr>
        <w:spacing w:after="200" w:line="276" w:lineRule="auto"/>
        <w:contextualSpacing/>
        <w:rPr>
          <w:b/>
          <w:szCs w:val="24"/>
        </w:rPr>
      </w:pPr>
      <w:r w:rsidRPr="009D676B">
        <w:rPr>
          <w:szCs w:val="24"/>
        </w:rPr>
        <w:t xml:space="preserve">Seguimiento a Planes anticorrupción y de atención al ciudadano. </w:t>
      </w:r>
    </w:p>
    <w:p w:rsidR="006D7D27" w:rsidRPr="009D676B" w:rsidRDefault="00383A76" w:rsidP="00BE19FD">
      <w:pPr>
        <w:pStyle w:val="Prrafodelista"/>
        <w:numPr>
          <w:ilvl w:val="0"/>
          <w:numId w:val="16"/>
        </w:numPr>
        <w:spacing w:after="200" w:line="276" w:lineRule="auto"/>
        <w:contextualSpacing/>
        <w:rPr>
          <w:b/>
          <w:szCs w:val="24"/>
        </w:rPr>
      </w:pPr>
      <w:r w:rsidRPr="009D676B">
        <w:rPr>
          <w:szCs w:val="24"/>
        </w:rPr>
        <w:t>Seguimiento y fort</w:t>
      </w:r>
      <w:r w:rsidR="00C73DE4" w:rsidRPr="009D676B">
        <w:rPr>
          <w:szCs w:val="24"/>
        </w:rPr>
        <w:t>alecimiento a la implementación de la estrategia de gobierno en línea –GEL.</w:t>
      </w:r>
    </w:p>
    <w:p w:rsidR="006D7D27" w:rsidRPr="009D676B" w:rsidRDefault="006D7D27" w:rsidP="006D7D27">
      <w:pPr>
        <w:spacing w:after="200" w:line="276" w:lineRule="auto"/>
        <w:contextualSpacing/>
        <w:rPr>
          <w:b/>
          <w:szCs w:val="24"/>
        </w:rPr>
      </w:pPr>
      <w:r w:rsidRPr="009D676B">
        <w:rPr>
          <w:b/>
          <w:szCs w:val="24"/>
        </w:rPr>
        <w:t>DIFICULTADES:</w:t>
      </w:r>
    </w:p>
    <w:p w:rsidR="006D7D27" w:rsidRPr="009D676B" w:rsidRDefault="0012609F" w:rsidP="00BE19FD">
      <w:pPr>
        <w:pStyle w:val="Prrafodelista"/>
        <w:numPr>
          <w:ilvl w:val="0"/>
          <w:numId w:val="17"/>
        </w:numPr>
        <w:spacing w:after="200" w:line="276" w:lineRule="auto"/>
        <w:contextualSpacing/>
        <w:rPr>
          <w:szCs w:val="24"/>
        </w:rPr>
      </w:pPr>
      <w:r w:rsidRPr="009D676B">
        <w:rPr>
          <w:szCs w:val="24"/>
        </w:rPr>
        <w:t>La razón por la cual no se llegó al 100% del cumplimiento fue debido a la actividad “Realizar acuerdos de información con entidades del SNGRD para su articulación con el Sistema Nacional de Información de Gestión del Riesgo de Desastres – SNIGRD” perteneciente a la línea de acción “Fortalecimiento de la implementación de la Política Nacional para la Gestión del Riesgo de Desastres”.  La meta era tener dos acuerdos para fin de año, sin embargo  solo se logró concretar con el Servicio Geológico. Por parte de la UNGRD, se hicieron todos los trámites y gestiones para establecer acuerdos con DIMAR, FASECOLDA, IGAC y Minambiente, pero no fue posible.</w:t>
      </w:r>
    </w:p>
    <w:p w:rsidR="006D7D27" w:rsidRPr="009D676B" w:rsidRDefault="006D7D27" w:rsidP="006D7D27">
      <w:pPr>
        <w:spacing w:after="200" w:line="276" w:lineRule="auto"/>
        <w:contextualSpacing/>
        <w:rPr>
          <w:b/>
          <w:szCs w:val="24"/>
        </w:rPr>
      </w:pPr>
      <w:r w:rsidRPr="009D676B">
        <w:rPr>
          <w:b/>
          <w:szCs w:val="24"/>
        </w:rPr>
        <w:t>RETOS</w:t>
      </w:r>
      <w:r w:rsidR="00366812" w:rsidRPr="009D676B">
        <w:rPr>
          <w:b/>
          <w:szCs w:val="24"/>
        </w:rPr>
        <w:t xml:space="preserve"> 201</w:t>
      </w:r>
      <w:r w:rsidR="00AA75F8" w:rsidRPr="009D676B">
        <w:rPr>
          <w:b/>
          <w:szCs w:val="24"/>
        </w:rPr>
        <w:t>6</w:t>
      </w:r>
      <w:r w:rsidRPr="009D676B">
        <w:rPr>
          <w:b/>
          <w:szCs w:val="24"/>
        </w:rPr>
        <w:t>:</w:t>
      </w:r>
    </w:p>
    <w:p w:rsidR="006D7D27" w:rsidRPr="009D676B" w:rsidRDefault="0012609F" w:rsidP="00BE19FD">
      <w:pPr>
        <w:pStyle w:val="Prrafodelista"/>
        <w:numPr>
          <w:ilvl w:val="0"/>
          <w:numId w:val="17"/>
        </w:numPr>
        <w:spacing w:after="200" w:line="276" w:lineRule="auto"/>
        <w:contextualSpacing/>
        <w:rPr>
          <w:b/>
          <w:szCs w:val="24"/>
        </w:rPr>
      </w:pPr>
      <w:r w:rsidRPr="009D676B">
        <w:rPr>
          <w:szCs w:val="24"/>
        </w:rPr>
        <w:t xml:space="preserve">Cumplir con todos los informes y seguimientos de la vigencia en los plazos estipulados. </w:t>
      </w:r>
    </w:p>
    <w:p w:rsidR="0012609F" w:rsidRPr="009D676B" w:rsidRDefault="0012609F" w:rsidP="00BE19FD">
      <w:pPr>
        <w:pStyle w:val="Prrafodelista"/>
        <w:numPr>
          <w:ilvl w:val="0"/>
          <w:numId w:val="17"/>
        </w:numPr>
        <w:spacing w:after="200" w:line="276" w:lineRule="auto"/>
        <w:contextualSpacing/>
        <w:rPr>
          <w:b/>
          <w:szCs w:val="24"/>
        </w:rPr>
      </w:pPr>
      <w:r w:rsidRPr="009D676B">
        <w:rPr>
          <w:szCs w:val="24"/>
        </w:rPr>
        <w:t xml:space="preserve">Cumplir con la ejecución </w:t>
      </w:r>
      <w:r w:rsidR="00ED4A8D" w:rsidRPr="009D676B">
        <w:rPr>
          <w:szCs w:val="24"/>
        </w:rPr>
        <w:t>del presupuesto programado en el Plan de Acción vigencia 2016.</w:t>
      </w:r>
    </w:p>
    <w:p w:rsidR="00ED4A8D" w:rsidRPr="009D676B" w:rsidRDefault="00ED4A8D" w:rsidP="00BE19FD">
      <w:pPr>
        <w:pStyle w:val="Prrafodelista"/>
        <w:numPr>
          <w:ilvl w:val="0"/>
          <w:numId w:val="17"/>
        </w:numPr>
        <w:spacing w:after="200" w:line="276" w:lineRule="auto"/>
        <w:contextualSpacing/>
        <w:rPr>
          <w:b/>
          <w:szCs w:val="24"/>
        </w:rPr>
      </w:pPr>
      <w:r w:rsidRPr="009D676B">
        <w:rPr>
          <w:szCs w:val="24"/>
        </w:rPr>
        <w:t xml:space="preserve">Mantener y fortalecer el Sistema Integrado de Planeación y Gestión. </w:t>
      </w:r>
    </w:p>
    <w:p w:rsidR="00ED4A8D" w:rsidRPr="009D676B" w:rsidRDefault="00ED4A8D" w:rsidP="00BE19FD">
      <w:pPr>
        <w:pStyle w:val="Prrafodelista"/>
        <w:numPr>
          <w:ilvl w:val="0"/>
          <w:numId w:val="17"/>
        </w:numPr>
        <w:spacing w:after="200" w:line="276" w:lineRule="auto"/>
        <w:contextualSpacing/>
        <w:rPr>
          <w:b/>
          <w:szCs w:val="24"/>
        </w:rPr>
      </w:pPr>
      <w:r w:rsidRPr="009D676B">
        <w:rPr>
          <w:szCs w:val="24"/>
        </w:rPr>
        <w:t xml:space="preserve">Seguimiento y alertas por medio de informes para la ejecución presupuestal de la UNGRD y FNGRD. </w:t>
      </w:r>
    </w:p>
    <w:p w:rsidR="00ED4A8D" w:rsidRPr="009D676B" w:rsidRDefault="00ED4A8D" w:rsidP="00BE19FD">
      <w:pPr>
        <w:pStyle w:val="Prrafodelista"/>
        <w:numPr>
          <w:ilvl w:val="0"/>
          <w:numId w:val="17"/>
        </w:numPr>
        <w:spacing w:after="200" w:line="276" w:lineRule="auto"/>
        <w:contextualSpacing/>
        <w:rPr>
          <w:b/>
          <w:szCs w:val="24"/>
        </w:rPr>
      </w:pPr>
      <w:r w:rsidRPr="009D676B">
        <w:rPr>
          <w:szCs w:val="24"/>
        </w:rPr>
        <w:t xml:space="preserve">Fortalecer la estrategia de rendición de cuentas. </w:t>
      </w:r>
    </w:p>
    <w:p w:rsidR="00ED4A8D" w:rsidRPr="009D676B" w:rsidRDefault="00ED4A8D" w:rsidP="00BE19FD">
      <w:pPr>
        <w:pStyle w:val="Prrafodelista"/>
        <w:numPr>
          <w:ilvl w:val="0"/>
          <w:numId w:val="17"/>
        </w:numPr>
        <w:spacing w:after="200" w:line="276" w:lineRule="auto"/>
        <w:contextualSpacing/>
        <w:rPr>
          <w:b/>
          <w:szCs w:val="24"/>
        </w:rPr>
      </w:pPr>
      <w:r w:rsidRPr="009D676B">
        <w:rPr>
          <w:szCs w:val="24"/>
        </w:rPr>
        <w:t xml:space="preserve">Fortalecimiento de la implementación de la estrategia de Gobierno en Línea –GEL. </w:t>
      </w:r>
    </w:p>
    <w:p w:rsidR="00366812" w:rsidRPr="006D7D27" w:rsidRDefault="00366812" w:rsidP="00415723">
      <w:pPr>
        <w:spacing w:after="200" w:line="276" w:lineRule="auto"/>
        <w:ind w:left="708" w:hanging="708"/>
        <w:contextualSpacing/>
        <w:rPr>
          <w:b/>
          <w:szCs w:val="24"/>
        </w:rPr>
      </w:pPr>
      <w:r w:rsidRPr="00030759">
        <w:rPr>
          <w:sz w:val="16"/>
          <w:szCs w:val="16"/>
        </w:rPr>
        <w:br w:type="page"/>
      </w:r>
    </w:p>
    <w:p w:rsidR="006D7D27" w:rsidRDefault="006D7D27" w:rsidP="006D7D27">
      <w:pPr>
        <w:pStyle w:val="Ttulo1"/>
        <w:ind w:left="360"/>
      </w:pPr>
      <w:bookmarkStart w:id="16" w:name="_Toc409619652"/>
      <w:r w:rsidRPr="006D7D27">
        <w:lastRenderedPageBreak/>
        <w:t>SUBDIRECCIÓN GENERAL</w:t>
      </w:r>
      <w:bookmarkEnd w:id="16"/>
    </w:p>
    <w:p w:rsidR="00AD5C32" w:rsidRDefault="00AD5C32" w:rsidP="00AD5C32"/>
    <w:p w:rsidR="00C151A4" w:rsidRPr="009D676B" w:rsidRDefault="00244D28" w:rsidP="00C151A4">
      <w:pPr>
        <w:rPr>
          <w:szCs w:val="24"/>
        </w:rPr>
      </w:pPr>
      <w:r w:rsidRPr="009D676B">
        <w:t xml:space="preserve">Con el fin de dar cumplimiento a la misión y prioridades definidas por el Gobierno para la UNGRD, se han definido cinco </w:t>
      </w:r>
      <w:r w:rsidR="00C151A4" w:rsidRPr="009D676B">
        <w:t xml:space="preserve">ejes estratégicos como guías para el desarrollo de líneas de acción enmarcadas en los Planes Estratégicos. En la Unidad, el cumplimiento misional está a cargo principalmente de la Subdirección General, la cual </w:t>
      </w:r>
      <w:r w:rsidR="00C151A4" w:rsidRPr="009D676B">
        <w:rPr>
          <w:szCs w:val="24"/>
        </w:rPr>
        <w:t>tiene dentro de sus funciones</w:t>
      </w:r>
      <w:r w:rsidR="0062513E" w:rsidRPr="009D676B">
        <w:rPr>
          <w:szCs w:val="24"/>
        </w:rPr>
        <w:t xml:space="preserve"> c</w:t>
      </w:r>
      <w:r w:rsidR="00C151A4" w:rsidRPr="009D676B">
        <w:rPr>
          <w:szCs w:val="24"/>
        </w:rPr>
        <w:t xml:space="preserve">oordinar la articulación entre los procesos de Conocimiento del Riesgo, Reducción del Riesgo y Manejo de Desastres, así como la formulación y articulación de la Política Pública de Gestión del Riesgo de Desastres. </w:t>
      </w:r>
    </w:p>
    <w:p w:rsidR="006D7D27" w:rsidRPr="009D676B" w:rsidRDefault="006D7D27" w:rsidP="00D76CD8">
      <w:pPr>
        <w:rPr>
          <w:szCs w:val="24"/>
        </w:rPr>
      </w:pPr>
    </w:p>
    <w:p w:rsidR="006D7D27" w:rsidRPr="006D7D27" w:rsidRDefault="0062513E" w:rsidP="00D76CD8">
      <w:pPr>
        <w:rPr>
          <w:szCs w:val="24"/>
        </w:rPr>
      </w:pPr>
      <w:r w:rsidRPr="009D676B">
        <w:rPr>
          <w:szCs w:val="24"/>
        </w:rPr>
        <w:t>Los ejes y líneas estratégicas de la UNGRD</w:t>
      </w:r>
      <w:r w:rsidR="006D7D27" w:rsidRPr="009D676B">
        <w:rPr>
          <w:szCs w:val="24"/>
        </w:rPr>
        <w:t xml:space="preserve"> definidas en el marco de esta Política son:</w:t>
      </w:r>
    </w:p>
    <w:p w:rsidR="006D7D27" w:rsidRPr="006D7D27" w:rsidRDefault="006D7D27" w:rsidP="006D7D27">
      <w:pPr>
        <w:rPr>
          <w:szCs w:val="24"/>
        </w:rPr>
      </w:pPr>
    </w:p>
    <w:tbl>
      <w:tblPr>
        <w:tblStyle w:val="Tablaconcuadrcula"/>
        <w:tblW w:w="0" w:type="auto"/>
        <w:tblLook w:val="04A0" w:firstRow="1" w:lastRow="0" w:firstColumn="1" w:lastColumn="0" w:noHBand="0" w:noVBand="1"/>
      </w:tblPr>
      <w:tblGrid>
        <w:gridCol w:w="2093"/>
        <w:gridCol w:w="6885"/>
      </w:tblGrid>
      <w:tr w:rsidR="006D7D27" w:rsidRPr="00FE0F2F" w:rsidTr="007C246D">
        <w:tc>
          <w:tcPr>
            <w:tcW w:w="2093" w:type="dxa"/>
            <w:shd w:val="clear" w:color="auto" w:fill="28235A"/>
          </w:tcPr>
          <w:p w:rsidR="006D7D27" w:rsidRPr="00FE0F2F" w:rsidRDefault="006D7D27" w:rsidP="007C246D">
            <w:pPr>
              <w:jc w:val="center"/>
              <w:rPr>
                <w:color w:val="FFFFFF" w:themeColor="background1"/>
                <w:sz w:val="20"/>
              </w:rPr>
            </w:pPr>
            <w:r w:rsidRPr="00FE0F2F">
              <w:rPr>
                <w:color w:val="FFFFFF" w:themeColor="background1"/>
                <w:sz w:val="20"/>
              </w:rPr>
              <w:t>Eje Estratégico</w:t>
            </w:r>
          </w:p>
        </w:tc>
        <w:tc>
          <w:tcPr>
            <w:tcW w:w="6885" w:type="dxa"/>
            <w:shd w:val="clear" w:color="auto" w:fill="28235A"/>
          </w:tcPr>
          <w:p w:rsidR="006D7D27" w:rsidRPr="00FE0F2F" w:rsidRDefault="006D7D27" w:rsidP="007C246D">
            <w:pPr>
              <w:jc w:val="center"/>
              <w:rPr>
                <w:color w:val="FFFFFF" w:themeColor="background1"/>
                <w:sz w:val="20"/>
              </w:rPr>
            </w:pPr>
            <w:r w:rsidRPr="00FE0F2F">
              <w:rPr>
                <w:color w:val="FFFFFF" w:themeColor="background1"/>
                <w:sz w:val="20"/>
              </w:rPr>
              <w:t>Línea de Acción</w:t>
            </w:r>
          </w:p>
        </w:tc>
      </w:tr>
      <w:tr w:rsidR="006D7D27" w:rsidRPr="00FE0F2F" w:rsidTr="007C246D">
        <w:tc>
          <w:tcPr>
            <w:tcW w:w="2093" w:type="dxa"/>
            <w:vAlign w:val="center"/>
          </w:tcPr>
          <w:p w:rsidR="006D7D27" w:rsidRPr="009D676B" w:rsidRDefault="006D7D27" w:rsidP="007C246D">
            <w:pPr>
              <w:jc w:val="center"/>
              <w:rPr>
                <w:sz w:val="20"/>
              </w:rPr>
            </w:pPr>
            <w:r w:rsidRPr="009D676B">
              <w:rPr>
                <w:sz w:val="20"/>
              </w:rPr>
              <w:t>Gobernabilidad y desarrollo del SNGRD</w:t>
            </w:r>
          </w:p>
        </w:tc>
        <w:tc>
          <w:tcPr>
            <w:tcW w:w="6885" w:type="dxa"/>
          </w:tcPr>
          <w:p w:rsidR="006D7D27" w:rsidRPr="009D676B" w:rsidRDefault="002E1312" w:rsidP="007C246D">
            <w:pPr>
              <w:pStyle w:val="Prrafodelista"/>
              <w:numPr>
                <w:ilvl w:val="0"/>
                <w:numId w:val="2"/>
              </w:numPr>
              <w:ind w:left="473"/>
              <w:rPr>
                <w:sz w:val="20"/>
              </w:rPr>
            </w:pPr>
            <w:r w:rsidRPr="009D676B">
              <w:rPr>
                <w:sz w:val="20"/>
              </w:rPr>
              <w:t xml:space="preserve">Fomento de la responsabilidad sectorial y territorial en los procesos de la gestión del riesgo. </w:t>
            </w:r>
          </w:p>
          <w:p w:rsidR="006D7D27" w:rsidRPr="009D676B" w:rsidRDefault="002E1312" w:rsidP="007C246D">
            <w:pPr>
              <w:pStyle w:val="Prrafodelista"/>
              <w:numPr>
                <w:ilvl w:val="0"/>
                <w:numId w:val="2"/>
              </w:numPr>
              <w:ind w:left="473"/>
              <w:rPr>
                <w:sz w:val="20"/>
              </w:rPr>
            </w:pPr>
            <w:r w:rsidRPr="009D676B">
              <w:rPr>
                <w:sz w:val="20"/>
              </w:rPr>
              <w:t>Cooperación para la gestión del riesgo de desastres.</w:t>
            </w:r>
          </w:p>
          <w:p w:rsidR="006D7D27" w:rsidRPr="009D676B" w:rsidRDefault="002E1312" w:rsidP="007C246D">
            <w:pPr>
              <w:pStyle w:val="Prrafodelista"/>
              <w:numPr>
                <w:ilvl w:val="0"/>
                <w:numId w:val="2"/>
              </w:numPr>
              <w:ind w:left="473"/>
              <w:rPr>
                <w:sz w:val="20"/>
              </w:rPr>
            </w:pPr>
            <w:r w:rsidRPr="009D676B">
              <w:rPr>
                <w:sz w:val="20"/>
              </w:rPr>
              <w:t>Fortalecimiento de la implementación de la Política Nacional para la Gestión del Riesgo de Desastres.</w:t>
            </w:r>
          </w:p>
          <w:p w:rsidR="006D7D27" w:rsidRPr="009D676B" w:rsidRDefault="002E1312" w:rsidP="007C246D">
            <w:pPr>
              <w:pStyle w:val="Prrafodelista"/>
              <w:numPr>
                <w:ilvl w:val="0"/>
                <w:numId w:val="2"/>
              </w:numPr>
              <w:ind w:left="473"/>
              <w:rPr>
                <w:sz w:val="20"/>
              </w:rPr>
            </w:pPr>
            <w:r w:rsidRPr="009D676B">
              <w:rPr>
                <w:sz w:val="20"/>
              </w:rPr>
              <w:t xml:space="preserve">Fortalecimiento de la capacidad institucional de los actores del SNGRD. </w:t>
            </w:r>
          </w:p>
        </w:tc>
      </w:tr>
      <w:tr w:rsidR="006D7D27" w:rsidRPr="00FE0F2F" w:rsidTr="007C246D">
        <w:tc>
          <w:tcPr>
            <w:tcW w:w="2093" w:type="dxa"/>
            <w:vAlign w:val="center"/>
          </w:tcPr>
          <w:p w:rsidR="006D7D27" w:rsidRPr="009D676B" w:rsidRDefault="006D7D27" w:rsidP="007C246D">
            <w:pPr>
              <w:jc w:val="center"/>
              <w:rPr>
                <w:sz w:val="20"/>
              </w:rPr>
            </w:pPr>
            <w:r w:rsidRPr="009D676B">
              <w:rPr>
                <w:sz w:val="20"/>
              </w:rPr>
              <w:t>Conocimiento del riesgo</w:t>
            </w:r>
          </w:p>
        </w:tc>
        <w:tc>
          <w:tcPr>
            <w:tcW w:w="6885" w:type="dxa"/>
          </w:tcPr>
          <w:p w:rsidR="006D7D27" w:rsidRPr="009D676B" w:rsidRDefault="006D7D27" w:rsidP="007C246D">
            <w:pPr>
              <w:pStyle w:val="Prrafodelista"/>
              <w:numPr>
                <w:ilvl w:val="0"/>
                <w:numId w:val="2"/>
              </w:numPr>
              <w:ind w:left="473"/>
              <w:rPr>
                <w:sz w:val="20"/>
              </w:rPr>
            </w:pPr>
            <w:r w:rsidRPr="009D676B">
              <w:rPr>
                <w:sz w:val="20"/>
              </w:rPr>
              <w:t>Desarrollo de acciones para el fortalecimiento del conocimiento del riesgo</w:t>
            </w:r>
          </w:p>
          <w:p w:rsidR="006D7D27" w:rsidRPr="009D676B" w:rsidRDefault="006D7D27" w:rsidP="007C246D">
            <w:pPr>
              <w:pStyle w:val="Prrafodelista"/>
              <w:numPr>
                <w:ilvl w:val="0"/>
                <w:numId w:val="2"/>
              </w:numPr>
              <w:ind w:left="473"/>
              <w:rPr>
                <w:sz w:val="20"/>
              </w:rPr>
            </w:pPr>
            <w:r w:rsidRPr="009D676B">
              <w:rPr>
                <w:sz w:val="20"/>
              </w:rPr>
              <w:t>Investigación, formación y capacitación en gestión del riesgo de desastres</w:t>
            </w:r>
          </w:p>
        </w:tc>
      </w:tr>
      <w:tr w:rsidR="006D7D27" w:rsidRPr="00FE0F2F" w:rsidTr="007C246D">
        <w:tc>
          <w:tcPr>
            <w:tcW w:w="2093" w:type="dxa"/>
            <w:vAlign w:val="center"/>
          </w:tcPr>
          <w:p w:rsidR="006D7D27" w:rsidRPr="009D676B" w:rsidRDefault="00244D28" w:rsidP="007C246D">
            <w:pPr>
              <w:jc w:val="center"/>
              <w:rPr>
                <w:sz w:val="20"/>
              </w:rPr>
            </w:pPr>
            <w:r w:rsidRPr="009D676B">
              <w:rPr>
                <w:sz w:val="20"/>
              </w:rPr>
              <w:t xml:space="preserve"> </w:t>
            </w:r>
            <w:r w:rsidR="006D7D27" w:rsidRPr="009D676B">
              <w:rPr>
                <w:sz w:val="20"/>
              </w:rPr>
              <w:t>Reducción del riesgo</w:t>
            </w:r>
          </w:p>
        </w:tc>
        <w:tc>
          <w:tcPr>
            <w:tcW w:w="6885" w:type="dxa"/>
          </w:tcPr>
          <w:p w:rsidR="006D7D27" w:rsidRPr="009D676B" w:rsidRDefault="006D7D27" w:rsidP="007C246D">
            <w:pPr>
              <w:pStyle w:val="Prrafodelista"/>
              <w:numPr>
                <w:ilvl w:val="0"/>
                <w:numId w:val="2"/>
              </w:numPr>
              <w:ind w:left="473"/>
              <w:rPr>
                <w:sz w:val="20"/>
              </w:rPr>
            </w:pPr>
            <w:r w:rsidRPr="009D676B">
              <w:rPr>
                <w:sz w:val="20"/>
              </w:rPr>
              <w:t>Intervención prospectiva del riesgo frente a desastres</w:t>
            </w:r>
          </w:p>
          <w:p w:rsidR="006D7D27" w:rsidRPr="009D676B" w:rsidRDefault="006D7D27" w:rsidP="007C246D">
            <w:pPr>
              <w:pStyle w:val="Prrafodelista"/>
              <w:numPr>
                <w:ilvl w:val="0"/>
                <w:numId w:val="2"/>
              </w:numPr>
              <w:ind w:left="473"/>
              <w:rPr>
                <w:sz w:val="20"/>
              </w:rPr>
            </w:pPr>
            <w:r w:rsidRPr="009D676B">
              <w:rPr>
                <w:sz w:val="20"/>
              </w:rPr>
              <w:t>Intervención correctiva del riesgo frente a desastres</w:t>
            </w:r>
          </w:p>
          <w:p w:rsidR="006D7D27" w:rsidRPr="009D676B" w:rsidRDefault="006D7D27" w:rsidP="007C246D">
            <w:pPr>
              <w:pStyle w:val="Prrafodelista"/>
              <w:numPr>
                <w:ilvl w:val="0"/>
                <w:numId w:val="2"/>
              </w:numPr>
              <w:ind w:left="473"/>
              <w:rPr>
                <w:sz w:val="20"/>
              </w:rPr>
            </w:pPr>
            <w:r w:rsidRPr="009D676B">
              <w:rPr>
                <w:sz w:val="20"/>
              </w:rPr>
              <w:t>Protección financiera</w:t>
            </w:r>
          </w:p>
        </w:tc>
      </w:tr>
      <w:tr w:rsidR="006D7D27" w:rsidRPr="00FE0F2F" w:rsidTr="007C246D">
        <w:tc>
          <w:tcPr>
            <w:tcW w:w="2093" w:type="dxa"/>
            <w:vAlign w:val="center"/>
          </w:tcPr>
          <w:p w:rsidR="006D7D27" w:rsidRPr="009D676B" w:rsidRDefault="006D7D27" w:rsidP="007C246D">
            <w:pPr>
              <w:jc w:val="center"/>
              <w:rPr>
                <w:sz w:val="20"/>
              </w:rPr>
            </w:pPr>
            <w:r w:rsidRPr="009D676B">
              <w:rPr>
                <w:sz w:val="20"/>
              </w:rPr>
              <w:t>Manejo de desastres</w:t>
            </w:r>
          </w:p>
        </w:tc>
        <w:tc>
          <w:tcPr>
            <w:tcW w:w="6885" w:type="dxa"/>
          </w:tcPr>
          <w:p w:rsidR="006D7D27" w:rsidRPr="009D676B" w:rsidRDefault="006D7D27" w:rsidP="007C246D">
            <w:pPr>
              <w:pStyle w:val="Prrafodelista"/>
              <w:numPr>
                <w:ilvl w:val="0"/>
                <w:numId w:val="2"/>
              </w:numPr>
              <w:ind w:left="473"/>
              <w:rPr>
                <w:sz w:val="20"/>
              </w:rPr>
            </w:pPr>
            <w:r w:rsidRPr="009D676B">
              <w:rPr>
                <w:sz w:val="20"/>
              </w:rPr>
              <w:t>Preparación  para la respuesta y para la recuperación</w:t>
            </w:r>
            <w:r w:rsidR="00244D28" w:rsidRPr="009D676B">
              <w:rPr>
                <w:sz w:val="20"/>
              </w:rPr>
              <w:t>.</w:t>
            </w:r>
            <w:r w:rsidRPr="009D676B">
              <w:rPr>
                <w:sz w:val="20"/>
              </w:rPr>
              <w:t xml:space="preserve"> </w:t>
            </w:r>
          </w:p>
          <w:p w:rsidR="006D7D27" w:rsidRPr="009D676B" w:rsidRDefault="006D7D27" w:rsidP="007C246D">
            <w:pPr>
              <w:pStyle w:val="Prrafodelista"/>
              <w:numPr>
                <w:ilvl w:val="0"/>
                <w:numId w:val="2"/>
              </w:numPr>
              <w:ind w:left="473"/>
              <w:rPr>
                <w:sz w:val="20"/>
              </w:rPr>
            </w:pPr>
            <w:r w:rsidRPr="009D676B">
              <w:rPr>
                <w:sz w:val="20"/>
              </w:rPr>
              <w:t>Respuesta a emergencias</w:t>
            </w:r>
            <w:r w:rsidR="00244D28" w:rsidRPr="009D676B">
              <w:rPr>
                <w:sz w:val="20"/>
              </w:rPr>
              <w:t>.</w:t>
            </w:r>
          </w:p>
          <w:p w:rsidR="00244D28" w:rsidRPr="009D676B" w:rsidRDefault="006D7D27" w:rsidP="00244D28">
            <w:pPr>
              <w:pStyle w:val="Prrafodelista"/>
              <w:numPr>
                <w:ilvl w:val="0"/>
                <w:numId w:val="2"/>
              </w:numPr>
              <w:ind w:left="473"/>
              <w:rPr>
                <w:sz w:val="20"/>
              </w:rPr>
            </w:pPr>
            <w:r w:rsidRPr="009D676B">
              <w:rPr>
                <w:sz w:val="20"/>
              </w:rPr>
              <w:t xml:space="preserve">Recuperación </w:t>
            </w:r>
            <w:r w:rsidR="00244D28" w:rsidRPr="009D676B">
              <w:rPr>
                <w:sz w:val="20"/>
              </w:rPr>
              <w:t xml:space="preserve">mediante rehabilitación y reconstrucción. </w:t>
            </w:r>
          </w:p>
        </w:tc>
      </w:tr>
      <w:tr w:rsidR="00C151A4" w:rsidRPr="00FE0F2F" w:rsidTr="007C246D">
        <w:tc>
          <w:tcPr>
            <w:tcW w:w="2093" w:type="dxa"/>
            <w:vAlign w:val="center"/>
          </w:tcPr>
          <w:p w:rsidR="00C151A4" w:rsidRPr="009D676B" w:rsidRDefault="00C151A4" w:rsidP="007C246D">
            <w:pPr>
              <w:jc w:val="center"/>
              <w:rPr>
                <w:sz w:val="20"/>
              </w:rPr>
            </w:pPr>
            <w:r w:rsidRPr="009D676B">
              <w:rPr>
                <w:sz w:val="20"/>
              </w:rPr>
              <w:t>Fortalecimiento Institucional de la UNGRD</w:t>
            </w:r>
          </w:p>
        </w:tc>
        <w:tc>
          <w:tcPr>
            <w:tcW w:w="6885" w:type="dxa"/>
          </w:tcPr>
          <w:p w:rsidR="00C151A4" w:rsidRPr="009D676B" w:rsidRDefault="00C151A4" w:rsidP="007C246D">
            <w:pPr>
              <w:pStyle w:val="Prrafodelista"/>
              <w:numPr>
                <w:ilvl w:val="0"/>
                <w:numId w:val="2"/>
              </w:numPr>
              <w:ind w:left="473"/>
              <w:rPr>
                <w:sz w:val="20"/>
              </w:rPr>
            </w:pPr>
            <w:r w:rsidRPr="009D676B">
              <w:rPr>
                <w:sz w:val="20"/>
              </w:rPr>
              <w:t>Apoyo jurídico eficiente.</w:t>
            </w:r>
          </w:p>
          <w:p w:rsidR="00C151A4" w:rsidRPr="009D676B" w:rsidRDefault="00C151A4" w:rsidP="007C246D">
            <w:pPr>
              <w:pStyle w:val="Prrafodelista"/>
              <w:numPr>
                <w:ilvl w:val="0"/>
                <w:numId w:val="2"/>
              </w:numPr>
              <w:ind w:left="473"/>
              <w:rPr>
                <w:sz w:val="20"/>
              </w:rPr>
            </w:pPr>
            <w:r w:rsidRPr="009D676B">
              <w:rPr>
                <w:sz w:val="20"/>
              </w:rPr>
              <w:t>Fortalecimiento de la gestión precontractual y contractual.</w:t>
            </w:r>
          </w:p>
          <w:p w:rsidR="00C151A4" w:rsidRPr="009D676B" w:rsidRDefault="00C151A4" w:rsidP="007C246D">
            <w:pPr>
              <w:pStyle w:val="Prrafodelista"/>
              <w:numPr>
                <w:ilvl w:val="0"/>
                <w:numId w:val="2"/>
              </w:numPr>
              <w:ind w:left="473"/>
              <w:rPr>
                <w:sz w:val="20"/>
              </w:rPr>
            </w:pPr>
            <w:r w:rsidRPr="009D676B">
              <w:rPr>
                <w:sz w:val="20"/>
              </w:rPr>
              <w:t>Comunicación asertiva en gestión del riesgo de desastres.</w:t>
            </w:r>
          </w:p>
          <w:p w:rsidR="00C151A4" w:rsidRPr="009D676B" w:rsidRDefault="00C151A4" w:rsidP="007C246D">
            <w:pPr>
              <w:pStyle w:val="Prrafodelista"/>
              <w:numPr>
                <w:ilvl w:val="0"/>
                <w:numId w:val="2"/>
              </w:numPr>
              <w:ind w:left="473"/>
              <w:rPr>
                <w:sz w:val="20"/>
              </w:rPr>
            </w:pPr>
            <w:r w:rsidRPr="009D676B">
              <w:rPr>
                <w:sz w:val="20"/>
              </w:rPr>
              <w:t>Buen Gobierno.</w:t>
            </w:r>
          </w:p>
          <w:p w:rsidR="00C151A4" w:rsidRPr="009D676B" w:rsidRDefault="00C151A4" w:rsidP="007C246D">
            <w:pPr>
              <w:pStyle w:val="Prrafodelista"/>
              <w:numPr>
                <w:ilvl w:val="0"/>
                <w:numId w:val="2"/>
              </w:numPr>
              <w:ind w:left="473"/>
              <w:rPr>
                <w:sz w:val="20"/>
              </w:rPr>
            </w:pPr>
            <w:r w:rsidRPr="009D676B">
              <w:rPr>
                <w:sz w:val="20"/>
              </w:rPr>
              <w:t>Eficiencia en la ejecución financiera.</w:t>
            </w:r>
          </w:p>
          <w:p w:rsidR="00C151A4" w:rsidRPr="009D676B" w:rsidRDefault="00C151A4" w:rsidP="007C246D">
            <w:pPr>
              <w:pStyle w:val="Prrafodelista"/>
              <w:numPr>
                <w:ilvl w:val="0"/>
                <w:numId w:val="2"/>
              </w:numPr>
              <w:ind w:left="473"/>
              <w:rPr>
                <w:sz w:val="20"/>
              </w:rPr>
            </w:pPr>
            <w:r w:rsidRPr="009D676B">
              <w:rPr>
                <w:sz w:val="20"/>
              </w:rPr>
              <w:t xml:space="preserve">Gestión estratégica. </w:t>
            </w:r>
          </w:p>
          <w:p w:rsidR="00C151A4" w:rsidRPr="009D676B" w:rsidRDefault="00C151A4" w:rsidP="007C246D">
            <w:pPr>
              <w:pStyle w:val="Prrafodelista"/>
              <w:numPr>
                <w:ilvl w:val="0"/>
                <w:numId w:val="2"/>
              </w:numPr>
              <w:ind w:left="473"/>
              <w:rPr>
                <w:sz w:val="20"/>
              </w:rPr>
            </w:pPr>
            <w:r w:rsidRPr="009D676B">
              <w:rPr>
                <w:sz w:val="20"/>
              </w:rPr>
              <w:t>Apoyo tecnológico para la gestión institucional.</w:t>
            </w:r>
          </w:p>
          <w:p w:rsidR="00C151A4" w:rsidRPr="009D676B" w:rsidRDefault="00C151A4" w:rsidP="007C246D">
            <w:pPr>
              <w:pStyle w:val="Prrafodelista"/>
              <w:numPr>
                <w:ilvl w:val="0"/>
                <w:numId w:val="2"/>
              </w:numPr>
              <w:ind w:left="473"/>
              <w:rPr>
                <w:sz w:val="20"/>
              </w:rPr>
            </w:pPr>
            <w:r w:rsidRPr="009D676B">
              <w:rPr>
                <w:sz w:val="20"/>
              </w:rPr>
              <w:t>Asistencia a la gestión institucional.</w:t>
            </w:r>
          </w:p>
          <w:p w:rsidR="00C151A4" w:rsidRPr="009D676B" w:rsidRDefault="00C151A4" w:rsidP="007C246D">
            <w:pPr>
              <w:pStyle w:val="Prrafodelista"/>
              <w:numPr>
                <w:ilvl w:val="0"/>
                <w:numId w:val="2"/>
              </w:numPr>
              <w:ind w:left="473"/>
              <w:rPr>
                <w:sz w:val="20"/>
              </w:rPr>
            </w:pPr>
            <w:r w:rsidRPr="009D676B">
              <w:rPr>
                <w:sz w:val="20"/>
              </w:rPr>
              <w:t>Fortalecimiento del apoyo financiero y contable.</w:t>
            </w:r>
          </w:p>
          <w:p w:rsidR="00C151A4" w:rsidRPr="009D676B" w:rsidRDefault="00C151A4" w:rsidP="007C246D">
            <w:pPr>
              <w:pStyle w:val="Prrafodelista"/>
              <w:numPr>
                <w:ilvl w:val="0"/>
                <w:numId w:val="2"/>
              </w:numPr>
              <w:ind w:left="473"/>
              <w:rPr>
                <w:sz w:val="20"/>
              </w:rPr>
            </w:pPr>
            <w:r w:rsidRPr="009D676B">
              <w:rPr>
                <w:sz w:val="20"/>
              </w:rPr>
              <w:t>Fortalecimiento del talento humano.</w:t>
            </w:r>
          </w:p>
        </w:tc>
      </w:tr>
    </w:tbl>
    <w:p w:rsidR="006D7D27" w:rsidRDefault="006D7D27" w:rsidP="006D7D27">
      <w:pPr>
        <w:rPr>
          <w:szCs w:val="24"/>
        </w:rPr>
      </w:pPr>
    </w:p>
    <w:p w:rsidR="00187180" w:rsidRPr="006D7D27" w:rsidRDefault="00187180" w:rsidP="006D7D27">
      <w:pPr>
        <w:rPr>
          <w:szCs w:val="24"/>
        </w:rPr>
      </w:pPr>
      <w:r w:rsidRPr="009D676B">
        <w:rPr>
          <w:szCs w:val="24"/>
        </w:rPr>
        <w:t xml:space="preserve">Teniendo en cuenta las líneas de acción definidas en el marco de la Política de Gestión Misional y de Gobierno, la Subdirección General, la de Conocimiento del Riesgo, la de Reducción del Riesgo y la de Manejo de Desastres cumplieron en un 100%, 95.83%, 99.30% y 97.79% respectivamente con las </w:t>
      </w:r>
      <w:r w:rsidR="0062513E" w:rsidRPr="009D676B">
        <w:rPr>
          <w:szCs w:val="24"/>
        </w:rPr>
        <w:t>actividades</w:t>
      </w:r>
      <w:r w:rsidRPr="009D676B">
        <w:rPr>
          <w:szCs w:val="24"/>
        </w:rPr>
        <w:t xml:space="preserve"> planteadas en el Plan de Acción 2015.</w:t>
      </w:r>
      <w:r>
        <w:rPr>
          <w:szCs w:val="24"/>
        </w:rPr>
        <w:t xml:space="preserve"> </w:t>
      </w:r>
      <w:r w:rsidR="00AD5C32">
        <w:rPr>
          <w:szCs w:val="24"/>
        </w:rPr>
        <w:t xml:space="preserve"> </w:t>
      </w:r>
    </w:p>
    <w:p w:rsidR="00187180" w:rsidRDefault="00187180" w:rsidP="001D0B3A">
      <w:pPr>
        <w:pStyle w:val="Epgrafe"/>
        <w:keepNext/>
        <w:jc w:val="center"/>
      </w:pPr>
      <w:bookmarkStart w:id="17" w:name="_Toc409619791"/>
    </w:p>
    <w:p w:rsidR="001D0B3A" w:rsidRDefault="001D0B3A" w:rsidP="001D0B3A">
      <w:pPr>
        <w:pStyle w:val="Epgrafe"/>
        <w:keepNext/>
        <w:jc w:val="center"/>
      </w:pPr>
      <w:r>
        <w:t xml:space="preserve">Gráfica </w:t>
      </w:r>
      <w:fldSimple w:instr=" SEQ Gráfica \* ARABIC ">
        <w:r w:rsidR="000B5F8A">
          <w:rPr>
            <w:noProof/>
          </w:rPr>
          <w:t>5</w:t>
        </w:r>
      </w:fldSimple>
      <w:r>
        <w:t xml:space="preserve">. </w:t>
      </w:r>
      <w:r w:rsidRPr="00A57CC7">
        <w:t>Cumplimiento Plan de Acción Subdirecciones Misionales</w:t>
      </w:r>
      <w:bookmarkEnd w:id="17"/>
    </w:p>
    <w:p w:rsidR="006D7D27" w:rsidRPr="00FE0F2F" w:rsidRDefault="00187180" w:rsidP="00FE0F2F">
      <w:pPr>
        <w:jc w:val="center"/>
        <w:rPr>
          <w:szCs w:val="24"/>
        </w:rPr>
      </w:pPr>
      <w:r>
        <w:rPr>
          <w:noProof/>
          <w:lang w:eastAsia="es-CO"/>
        </w:rPr>
        <w:drawing>
          <wp:inline distT="0" distB="0" distL="0" distR="0" wp14:anchorId="3C4D1952" wp14:editId="74D140A4">
            <wp:extent cx="5255812" cy="2075291"/>
            <wp:effectExtent l="0" t="0" r="21590" b="2032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4E87" w:rsidRDefault="006F4E87" w:rsidP="006F4E87">
      <w:pPr>
        <w:jc w:val="left"/>
        <w:rPr>
          <w:szCs w:val="24"/>
        </w:rPr>
      </w:pPr>
    </w:p>
    <w:p w:rsidR="006F4E87" w:rsidRDefault="006F4E87" w:rsidP="006F4E87">
      <w:pPr>
        <w:jc w:val="left"/>
        <w:rPr>
          <w:szCs w:val="24"/>
        </w:rPr>
      </w:pPr>
    </w:p>
    <w:p w:rsidR="00871F15" w:rsidRDefault="00871F15" w:rsidP="006F4E87">
      <w:pPr>
        <w:jc w:val="left"/>
        <w:rPr>
          <w:szCs w:val="24"/>
        </w:rPr>
      </w:pPr>
      <w:r w:rsidRPr="009D676B">
        <w:rPr>
          <w:szCs w:val="24"/>
        </w:rPr>
        <w:t>Por lo anterior, a continuación se describen los logros y dificultades de cada una de las Su</w:t>
      </w:r>
      <w:r w:rsidR="00B4449A" w:rsidRPr="009D676B">
        <w:rPr>
          <w:szCs w:val="24"/>
        </w:rPr>
        <w:t>bdirecciones en la vigencia 2015</w:t>
      </w:r>
      <w:r w:rsidRPr="009D676B">
        <w:rPr>
          <w:szCs w:val="24"/>
        </w:rPr>
        <w:t>, así como los retos para la vigencia 201</w:t>
      </w:r>
      <w:r w:rsidR="00B4449A" w:rsidRPr="009D676B">
        <w:rPr>
          <w:szCs w:val="24"/>
        </w:rPr>
        <w:t>6</w:t>
      </w:r>
      <w:r w:rsidRPr="009D676B">
        <w:rPr>
          <w:szCs w:val="24"/>
        </w:rPr>
        <w:t>.</w:t>
      </w:r>
    </w:p>
    <w:p w:rsidR="006D7D27" w:rsidRPr="006D7D27" w:rsidRDefault="00634517" w:rsidP="006D7D27">
      <w:pPr>
        <w:pStyle w:val="Ttulo2"/>
        <w:rPr>
          <w:szCs w:val="24"/>
        </w:rPr>
      </w:pPr>
      <w:r>
        <w:rPr>
          <w:szCs w:val="24"/>
        </w:rPr>
        <w:t>Subdirección General</w:t>
      </w:r>
    </w:p>
    <w:p w:rsidR="006D7D27" w:rsidRDefault="006D7D27" w:rsidP="006D7D27">
      <w:pPr>
        <w:rPr>
          <w:szCs w:val="24"/>
        </w:rPr>
      </w:pPr>
    </w:p>
    <w:p w:rsidR="00634517" w:rsidRPr="009D676B" w:rsidRDefault="00634517" w:rsidP="006D7D27">
      <w:pPr>
        <w:rPr>
          <w:szCs w:val="24"/>
        </w:rPr>
      </w:pPr>
      <w:r w:rsidRPr="009D676B">
        <w:rPr>
          <w:szCs w:val="24"/>
        </w:rPr>
        <w:t>La Subdirección General adelanta acciones principalmente para cumplir con la misión definida de la UNGRD, a partir de la coordinación de la Subdirección de Conocimiento, Reducción y Manejo. Sin embargo, se han definido estrategias, líneas de acción y actividades específicas de la Subdirecci</w:t>
      </w:r>
      <w:r w:rsidR="000548FD" w:rsidRPr="009D676B">
        <w:rPr>
          <w:szCs w:val="24"/>
        </w:rPr>
        <w:t>ón General para la vigencia 2015, con las cuales se cumplió en un 100%.</w:t>
      </w:r>
    </w:p>
    <w:p w:rsidR="000548FD" w:rsidRPr="009D676B" w:rsidRDefault="000548FD" w:rsidP="006D7D27">
      <w:pPr>
        <w:rPr>
          <w:szCs w:val="24"/>
        </w:rPr>
      </w:pPr>
    </w:p>
    <w:p w:rsidR="004568FD" w:rsidRDefault="000548FD" w:rsidP="006D7D27">
      <w:pPr>
        <w:rPr>
          <w:szCs w:val="24"/>
        </w:rPr>
      </w:pPr>
      <w:r w:rsidRPr="009D676B">
        <w:rPr>
          <w:szCs w:val="24"/>
        </w:rPr>
        <w:t>Para la mencionada vigencia, la Subdirección Gen</w:t>
      </w:r>
      <w:r w:rsidR="002655B2" w:rsidRPr="009D676B">
        <w:rPr>
          <w:szCs w:val="24"/>
        </w:rPr>
        <w:t>eral definió 24 actividades enmarcadas en once estrategias y cinco líneas de acción. La mayoría se desarrollaron bajo la línea de acción “Fortalecimiento de la Implementación de la Política Nacional para la Gestión del Riesgo de Desastres”, en la cual se llevaron a cabo actividades que derivaron en productos como planes, seguimientos, documentos, cronogramas y validaciones de componentes con diferentes entidades.</w:t>
      </w:r>
      <w:r w:rsidR="004568FD" w:rsidRPr="009D676B">
        <w:rPr>
          <w:szCs w:val="24"/>
        </w:rPr>
        <w:t xml:space="preserve"> Dichas actividades tuvieron un cumplimiento del 100%.</w:t>
      </w:r>
      <w:r w:rsidR="004568FD">
        <w:rPr>
          <w:szCs w:val="24"/>
        </w:rPr>
        <w:t xml:space="preserve"> </w:t>
      </w:r>
    </w:p>
    <w:p w:rsidR="000548FD" w:rsidRPr="006D7D27" w:rsidRDefault="002655B2" w:rsidP="006D7D27">
      <w:pPr>
        <w:rPr>
          <w:szCs w:val="24"/>
        </w:rPr>
      </w:pPr>
      <w:r>
        <w:rPr>
          <w:szCs w:val="24"/>
        </w:rPr>
        <w:t xml:space="preserve"> </w:t>
      </w:r>
    </w:p>
    <w:p w:rsidR="007B66CA" w:rsidRPr="007B66CA" w:rsidRDefault="007B66CA" w:rsidP="006D7D27">
      <w:pPr>
        <w:rPr>
          <w:szCs w:val="24"/>
        </w:rPr>
      </w:pPr>
    </w:p>
    <w:p w:rsidR="006C5B14" w:rsidRDefault="006C5B14" w:rsidP="006C5B14">
      <w:pPr>
        <w:pStyle w:val="Epgrafe"/>
        <w:keepNext/>
        <w:jc w:val="center"/>
      </w:pPr>
      <w:bookmarkStart w:id="18" w:name="_Toc409619792"/>
      <w:r>
        <w:lastRenderedPageBreak/>
        <w:t xml:space="preserve">Gráfica </w:t>
      </w:r>
      <w:fldSimple w:instr=" SEQ Gráfica \* ARABIC ">
        <w:r w:rsidR="000B5F8A">
          <w:rPr>
            <w:noProof/>
          </w:rPr>
          <w:t>6</w:t>
        </w:r>
      </w:fldSimple>
      <w:r>
        <w:t xml:space="preserve">. </w:t>
      </w:r>
      <w:r w:rsidRPr="00B46F94">
        <w:t xml:space="preserve">Cumplimiento Subdirección </w:t>
      </w:r>
      <w:bookmarkEnd w:id="18"/>
      <w:r w:rsidR="004568FD">
        <w:t>General</w:t>
      </w:r>
    </w:p>
    <w:p w:rsidR="006D7D27" w:rsidRPr="006D7D27" w:rsidRDefault="004568FD" w:rsidP="006D7D27">
      <w:pPr>
        <w:rPr>
          <w:szCs w:val="24"/>
        </w:rPr>
      </w:pPr>
      <w:r>
        <w:rPr>
          <w:noProof/>
          <w:lang w:eastAsia="es-CO"/>
        </w:rPr>
        <w:drawing>
          <wp:inline distT="0" distB="0" distL="0" distR="0" wp14:anchorId="569FDCAF" wp14:editId="4DE1FD9D">
            <wp:extent cx="5612130" cy="2628265"/>
            <wp:effectExtent l="0" t="0" r="26670" b="1968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7D27" w:rsidRDefault="006D7D27" w:rsidP="006D7D27">
      <w:pPr>
        <w:rPr>
          <w:szCs w:val="24"/>
        </w:rPr>
      </w:pPr>
    </w:p>
    <w:p w:rsidR="00ED2254" w:rsidRDefault="00ED2254" w:rsidP="00ED2254">
      <w:pPr>
        <w:spacing w:after="200"/>
        <w:contextualSpacing/>
        <w:rPr>
          <w:szCs w:val="24"/>
        </w:rPr>
      </w:pPr>
      <w:r w:rsidRPr="009D676B">
        <w:rPr>
          <w:szCs w:val="24"/>
        </w:rPr>
        <w:t>A continuación se presentan los principales logros y dificultades de esta oficina durante la vigencia 2015, así como los retos que se contemplan para el año 2016.</w:t>
      </w:r>
    </w:p>
    <w:p w:rsidR="00ED2254" w:rsidRDefault="00ED2254" w:rsidP="006D7D27">
      <w:pPr>
        <w:rPr>
          <w:szCs w:val="24"/>
        </w:rPr>
      </w:pPr>
    </w:p>
    <w:p w:rsidR="004568FD" w:rsidRDefault="00ED2254" w:rsidP="006D7D27">
      <w:pPr>
        <w:rPr>
          <w:b/>
          <w:szCs w:val="24"/>
        </w:rPr>
      </w:pPr>
      <w:r>
        <w:rPr>
          <w:b/>
          <w:szCs w:val="24"/>
        </w:rPr>
        <w:t>LOGROS:</w:t>
      </w:r>
    </w:p>
    <w:p w:rsidR="001916DF" w:rsidRDefault="001916DF" w:rsidP="001916DF">
      <w:pPr>
        <w:rPr>
          <w:b/>
          <w:szCs w:val="24"/>
        </w:rPr>
      </w:pPr>
    </w:p>
    <w:p w:rsidR="001916DF" w:rsidRPr="001916DF" w:rsidRDefault="001916DF" w:rsidP="001916DF">
      <w:pPr>
        <w:pStyle w:val="Prrafodelista"/>
        <w:numPr>
          <w:ilvl w:val="0"/>
          <w:numId w:val="43"/>
        </w:numPr>
        <w:shd w:val="clear" w:color="auto" w:fill="FFFFFF"/>
        <w:jc w:val="left"/>
        <w:rPr>
          <w:rFonts w:cs="Arial"/>
          <w:szCs w:val="24"/>
          <w:lang w:eastAsia="es-CO"/>
        </w:rPr>
      </w:pPr>
      <w:r w:rsidRPr="001916DF">
        <w:rPr>
          <w:rFonts w:cs="Arial"/>
          <w:szCs w:val="24"/>
          <w:lang w:eastAsia="es-CO"/>
        </w:rPr>
        <w:t>Aprobación del PNGRD por parte del consejo de Ministros.</w:t>
      </w:r>
    </w:p>
    <w:p w:rsidR="001916DF" w:rsidRPr="001916DF" w:rsidRDefault="001916DF" w:rsidP="001916DF">
      <w:pPr>
        <w:pStyle w:val="Prrafodelista"/>
        <w:numPr>
          <w:ilvl w:val="0"/>
          <w:numId w:val="43"/>
        </w:numPr>
        <w:shd w:val="clear" w:color="auto" w:fill="FFFFFF"/>
        <w:jc w:val="left"/>
        <w:rPr>
          <w:rFonts w:cs="Arial"/>
          <w:szCs w:val="24"/>
          <w:lang w:eastAsia="es-CO"/>
        </w:rPr>
      </w:pPr>
      <w:r w:rsidRPr="001916DF">
        <w:rPr>
          <w:rFonts w:cs="Arial"/>
          <w:szCs w:val="24"/>
          <w:lang w:eastAsia="es-CO"/>
        </w:rPr>
        <w:t>Se capacitó a 115 municipios en PMGRD superando la meta inicial de 108 municipios asistidos.</w:t>
      </w:r>
    </w:p>
    <w:p w:rsidR="001916DF" w:rsidRPr="001916DF" w:rsidRDefault="001916DF" w:rsidP="001916DF">
      <w:pPr>
        <w:pStyle w:val="Prrafodelista"/>
        <w:numPr>
          <w:ilvl w:val="0"/>
          <w:numId w:val="43"/>
        </w:numPr>
        <w:shd w:val="clear" w:color="auto" w:fill="FFFFFF"/>
        <w:jc w:val="left"/>
        <w:rPr>
          <w:rFonts w:cs="Arial"/>
          <w:szCs w:val="24"/>
          <w:lang w:eastAsia="es-CO"/>
        </w:rPr>
      </w:pPr>
      <w:r w:rsidRPr="001916DF">
        <w:rPr>
          <w:rFonts w:cs="Arial"/>
          <w:szCs w:val="24"/>
          <w:lang w:eastAsia="es-CO"/>
        </w:rPr>
        <w:t>Se realizó asistencia técnica en la creación y funcionamiento de los FTGRD en 212 entes territoriales.</w:t>
      </w:r>
    </w:p>
    <w:p w:rsidR="001916DF" w:rsidRPr="001916DF" w:rsidRDefault="001916DF" w:rsidP="001916DF">
      <w:pPr>
        <w:pStyle w:val="Prrafodelista"/>
        <w:numPr>
          <w:ilvl w:val="0"/>
          <w:numId w:val="43"/>
        </w:numPr>
        <w:shd w:val="clear" w:color="auto" w:fill="FFFFFF"/>
        <w:jc w:val="left"/>
        <w:rPr>
          <w:rFonts w:cs="Arial"/>
          <w:szCs w:val="24"/>
          <w:lang w:eastAsia="es-CO"/>
        </w:rPr>
      </w:pPr>
      <w:r w:rsidRPr="001916DF">
        <w:rPr>
          <w:rFonts w:cs="Arial"/>
          <w:szCs w:val="24"/>
          <w:lang w:eastAsia="es-CO"/>
        </w:rPr>
        <w:t>Se inició el proceso de conformación del grupo de trabajo interinstitucional para la actualización del PNC contra derrame de hidrocarburos.</w:t>
      </w:r>
    </w:p>
    <w:p w:rsidR="001916DF" w:rsidRPr="001916DF" w:rsidRDefault="001916DF" w:rsidP="001916DF">
      <w:pPr>
        <w:pStyle w:val="Prrafodelista"/>
        <w:numPr>
          <w:ilvl w:val="0"/>
          <w:numId w:val="43"/>
        </w:numPr>
        <w:shd w:val="clear" w:color="auto" w:fill="FFFFFF"/>
        <w:jc w:val="left"/>
        <w:rPr>
          <w:rFonts w:cs="Arial"/>
          <w:szCs w:val="24"/>
          <w:lang w:eastAsia="es-CO"/>
        </w:rPr>
      </w:pPr>
      <w:r w:rsidRPr="001916DF">
        <w:rPr>
          <w:rFonts w:cs="Arial"/>
          <w:szCs w:val="24"/>
          <w:lang w:eastAsia="es-CO"/>
        </w:rPr>
        <w:t>En la reglamentación del Artículo 42 de la Ley 1523 de 2012, se creó un documento base para la discusión con las comisiones técnicas misionales para su retroalimentación.</w:t>
      </w:r>
    </w:p>
    <w:p w:rsidR="001916DF" w:rsidRPr="001916DF" w:rsidRDefault="001916DF" w:rsidP="001916DF">
      <w:pPr>
        <w:rPr>
          <w:b/>
          <w:szCs w:val="24"/>
        </w:rPr>
      </w:pPr>
    </w:p>
    <w:p w:rsidR="00ED2254" w:rsidRDefault="00ED2254" w:rsidP="006D7D27">
      <w:pPr>
        <w:rPr>
          <w:b/>
          <w:szCs w:val="24"/>
        </w:rPr>
      </w:pPr>
      <w:r>
        <w:rPr>
          <w:b/>
          <w:szCs w:val="24"/>
        </w:rPr>
        <w:t>DIFICULTADES:</w:t>
      </w:r>
    </w:p>
    <w:p w:rsidR="001916DF" w:rsidRDefault="001916DF" w:rsidP="001916DF">
      <w:pPr>
        <w:pStyle w:val="Prrafodelista"/>
        <w:ind w:left="720"/>
        <w:rPr>
          <w:b/>
          <w:szCs w:val="24"/>
        </w:rPr>
      </w:pPr>
    </w:p>
    <w:p w:rsidR="001916DF" w:rsidRPr="001916DF" w:rsidRDefault="001916DF" w:rsidP="001916DF">
      <w:pPr>
        <w:pStyle w:val="Prrafodelista"/>
        <w:numPr>
          <w:ilvl w:val="0"/>
          <w:numId w:val="43"/>
        </w:numPr>
        <w:shd w:val="clear" w:color="auto" w:fill="FFFFFF"/>
        <w:jc w:val="left"/>
        <w:rPr>
          <w:rFonts w:cs="Arial"/>
          <w:szCs w:val="24"/>
          <w:lang w:eastAsia="es-CO"/>
        </w:rPr>
      </w:pPr>
      <w:r w:rsidRPr="001916DF">
        <w:rPr>
          <w:rFonts w:cs="Arial"/>
          <w:szCs w:val="24"/>
          <w:lang w:eastAsia="es-CO"/>
        </w:rPr>
        <w:t>En cuanto a la creación del FTGRD se presenta falta de interés y voluntad política en algunos territorios para la constitución de los Fondos, debido a que deben trasladar recursos del presupuesto en la GDR.</w:t>
      </w:r>
    </w:p>
    <w:p w:rsidR="001916DF" w:rsidRPr="001916DF" w:rsidRDefault="001916DF" w:rsidP="001916DF">
      <w:pPr>
        <w:pStyle w:val="Prrafodelista"/>
        <w:numPr>
          <w:ilvl w:val="0"/>
          <w:numId w:val="43"/>
        </w:numPr>
        <w:shd w:val="clear" w:color="auto" w:fill="FFFFFF"/>
        <w:jc w:val="left"/>
        <w:rPr>
          <w:rFonts w:cs="Arial"/>
          <w:szCs w:val="24"/>
          <w:lang w:eastAsia="es-CO"/>
        </w:rPr>
      </w:pPr>
      <w:r w:rsidRPr="001916DF">
        <w:rPr>
          <w:rFonts w:cs="Arial"/>
          <w:szCs w:val="24"/>
          <w:lang w:eastAsia="es-CO"/>
        </w:rPr>
        <w:t>Dificultad en la recolección de las observaciones por parte de algunos participantes de las comisiones técnicas para la construcción del documento final de reglamentación del Art 42 de la Ley 1523 de 2012.</w:t>
      </w:r>
    </w:p>
    <w:p w:rsidR="001916DF" w:rsidRDefault="001916DF" w:rsidP="006D7D27">
      <w:pPr>
        <w:rPr>
          <w:b/>
          <w:szCs w:val="24"/>
        </w:rPr>
      </w:pPr>
    </w:p>
    <w:p w:rsidR="00ED2254" w:rsidRPr="00ED2254" w:rsidRDefault="00ED2254" w:rsidP="006D7D27">
      <w:pPr>
        <w:rPr>
          <w:b/>
          <w:szCs w:val="24"/>
        </w:rPr>
      </w:pPr>
      <w:r>
        <w:rPr>
          <w:b/>
          <w:szCs w:val="24"/>
        </w:rPr>
        <w:t>RETOS</w:t>
      </w:r>
      <w:r w:rsidR="00AA75F8">
        <w:rPr>
          <w:b/>
          <w:szCs w:val="24"/>
        </w:rPr>
        <w:t xml:space="preserve"> 2016</w:t>
      </w:r>
      <w:r>
        <w:rPr>
          <w:b/>
          <w:szCs w:val="24"/>
        </w:rPr>
        <w:t>:</w:t>
      </w:r>
    </w:p>
    <w:p w:rsidR="004568FD" w:rsidRDefault="004568FD" w:rsidP="006D7D27">
      <w:pPr>
        <w:rPr>
          <w:szCs w:val="24"/>
        </w:rPr>
      </w:pPr>
    </w:p>
    <w:p w:rsidR="00186CBF" w:rsidRPr="00030759" w:rsidRDefault="00186CBF" w:rsidP="00186CBF">
      <w:pPr>
        <w:rPr>
          <w:sz w:val="16"/>
          <w:szCs w:val="16"/>
        </w:rPr>
      </w:pPr>
    </w:p>
    <w:p w:rsidR="006D7D27" w:rsidRDefault="006D7D27" w:rsidP="006D7D27">
      <w:pPr>
        <w:pStyle w:val="Ttulo2"/>
        <w:rPr>
          <w:szCs w:val="24"/>
        </w:rPr>
      </w:pPr>
      <w:bookmarkStart w:id="19" w:name="_Toc409619654"/>
      <w:r w:rsidRPr="006D7D27">
        <w:rPr>
          <w:szCs w:val="24"/>
        </w:rPr>
        <w:lastRenderedPageBreak/>
        <w:t xml:space="preserve">Subdirección para </w:t>
      </w:r>
      <w:bookmarkEnd w:id="19"/>
      <w:r w:rsidR="00ED2254">
        <w:rPr>
          <w:szCs w:val="24"/>
        </w:rPr>
        <w:t xml:space="preserve">el Conocimiento del Riesgo </w:t>
      </w:r>
    </w:p>
    <w:p w:rsidR="00ED2254" w:rsidRDefault="00ED2254" w:rsidP="00ED2254"/>
    <w:p w:rsidR="00ED2254" w:rsidRPr="009D676B" w:rsidRDefault="00ED2254" w:rsidP="00ED2254">
      <w:r w:rsidRPr="009D676B">
        <w:t xml:space="preserve">La Subdirección </w:t>
      </w:r>
      <w:r w:rsidR="00A32281" w:rsidRPr="009D676B">
        <w:t xml:space="preserve">para el Conocimiento del Riesgo </w:t>
      </w:r>
      <w:r w:rsidRPr="009D676B">
        <w:t xml:space="preserve">lleva a cabo actividades a partir de la </w:t>
      </w:r>
      <w:r w:rsidR="00A32281" w:rsidRPr="009D676B">
        <w:t>producción</w:t>
      </w:r>
      <w:r w:rsidRPr="009D676B">
        <w:t xml:space="preserve">, </w:t>
      </w:r>
      <w:r w:rsidR="00A32281" w:rsidRPr="009D676B">
        <w:t>transformación, transferencia y análisis</w:t>
      </w:r>
      <w:r w:rsidR="00985686" w:rsidRPr="009D676B">
        <w:t xml:space="preserve"> de información para la construcción de una línea base que brinde elementos para la toma de decisiones frente a la gestión del riesgo de desastres. Por lo anterior, </w:t>
      </w:r>
      <w:r w:rsidR="00A32281" w:rsidRPr="009D676B">
        <w:t xml:space="preserve">se han definido las estrategias correspondientes con miras al cumplimiento de las líneas de acción y apoyo al cumplimiento misional de la Unidad. </w:t>
      </w:r>
    </w:p>
    <w:p w:rsidR="00A32281" w:rsidRPr="009D676B" w:rsidRDefault="00A32281" w:rsidP="00ED2254"/>
    <w:p w:rsidR="00A32281" w:rsidRPr="009D676B" w:rsidRDefault="00A32281" w:rsidP="00ED2254">
      <w:r w:rsidRPr="009D676B">
        <w:t xml:space="preserve">Para el periodo comprendido entre enero y diciembre de 2015, la Subdirección para el Conocimiento del Riesgo definió 29 actividades agrupadas en quince estrategias para dar cumplimiento a las nueve líneas de acción definidas por el Plan Estratégico. El cumplimiento total del Plan de Acción propuesto por la Subdirección para el Conocimiento del Riesgo es de 95.83%, teniendo en cuenta que en el eje de “Conocimiento del Riesgo”, se tuvo un cumplimiento del 87.50% y en los demás 100%. </w:t>
      </w:r>
    </w:p>
    <w:p w:rsidR="00A32281" w:rsidRPr="009D676B" w:rsidRDefault="00A32281" w:rsidP="00ED2254"/>
    <w:p w:rsidR="00A32281" w:rsidRDefault="007F18FF" w:rsidP="00ED2254">
      <w:r w:rsidRPr="009D676B">
        <w:t>El eje “Conocimiento de Riesgo” se compone por las siguientes líneas de acción: Fomento de la identificación y caracterización de escenarios de riesgo, generación de insumos técnicos para la evaluación y análisis del riesgo, fortalecimiento de metodologías para el monitoreo del riesgo y fomento de la gestión del riesgo de desastres en la educación nacional. Se cumplió en un 100% con todas las líneas de acción, excepto con “Fomento de la identificación y caracterización de escenarios de riesgo” la cual tuvo un cumplimiento del 50% debido a la actividad “Elaboración de documentos de caracterización general de escenarios de riesgo” ya que solo se realizó la caracterización de escenarios de riesgo tecnológico y movimientos en masa y los demás escenarios quedaron con un 90% de avance.</w:t>
      </w:r>
      <w:r>
        <w:t xml:space="preserve"> </w:t>
      </w:r>
    </w:p>
    <w:p w:rsidR="00A32281" w:rsidRDefault="00A32281" w:rsidP="00ED2254"/>
    <w:p w:rsidR="00493188" w:rsidRDefault="00493188" w:rsidP="00493188">
      <w:pPr>
        <w:pStyle w:val="Epgrafe"/>
        <w:keepNext/>
        <w:jc w:val="center"/>
      </w:pPr>
      <w:r>
        <w:t xml:space="preserve">Gráfica </w:t>
      </w:r>
      <w:fldSimple w:instr=" SEQ Gráfica \* ARABIC ">
        <w:r w:rsidR="000B5F8A">
          <w:rPr>
            <w:noProof/>
          </w:rPr>
          <w:t>7</w:t>
        </w:r>
      </w:fldSimple>
      <w:r>
        <w:t xml:space="preserve">. </w:t>
      </w:r>
      <w:r w:rsidRPr="00477828">
        <w:t xml:space="preserve">Cumplimiento Subdirección </w:t>
      </w:r>
      <w:r>
        <w:t>para el Conocimiento del Riesgo</w:t>
      </w:r>
    </w:p>
    <w:p w:rsidR="00A32281" w:rsidRDefault="00493188" w:rsidP="00ED2254">
      <w:r>
        <w:rPr>
          <w:noProof/>
          <w:lang w:eastAsia="es-CO"/>
        </w:rPr>
        <w:drawing>
          <wp:inline distT="0" distB="0" distL="0" distR="0" wp14:anchorId="2C1C8450" wp14:editId="5D0CBF83">
            <wp:extent cx="5613621" cy="3164619"/>
            <wp:effectExtent l="0" t="0" r="25400" b="1714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27B9" w:rsidRDefault="007227B9" w:rsidP="00493188">
      <w:pPr>
        <w:spacing w:after="200"/>
        <w:contextualSpacing/>
        <w:rPr>
          <w:szCs w:val="24"/>
          <w:highlight w:val="yellow"/>
        </w:rPr>
      </w:pPr>
    </w:p>
    <w:p w:rsidR="00493188" w:rsidRDefault="00493188" w:rsidP="00493188">
      <w:pPr>
        <w:spacing w:after="200"/>
        <w:contextualSpacing/>
        <w:rPr>
          <w:szCs w:val="24"/>
        </w:rPr>
      </w:pPr>
      <w:r w:rsidRPr="009D676B">
        <w:rPr>
          <w:szCs w:val="24"/>
        </w:rPr>
        <w:t>Por lo anterior a continuación se presentan los principales logros y dificultades de esta oficina durante la vigencia 2015, así como los retos que contempla para el año 2016:</w:t>
      </w:r>
    </w:p>
    <w:p w:rsidR="00493188" w:rsidRDefault="00493188" w:rsidP="00493188">
      <w:pPr>
        <w:spacing w:after="200"/>
        <w:contextualSpacing/>
        <w:rPr>
          <w:szCs w:val="24"/>
        </w:rPr>
      </w:pPr>
    </w:p>
    <w:p w:rsidR="00493188" w:rsidRDefault="00493188" w:rsidP="00493188">
      <w:pPr>
        <w:spacing w:after="200"/>
        <w:contextualSpacing/>
        <w:rPr>
          <w:b/>
          <w:szCs w:val="24"/>
        </w:rPr>
      </w:pPr>
      <w:r>
        <w:rPr>
          <w:b/>
          <w:szCs w:val="24"/>
        </w:rPr>
        <w:t>LOGROS:</w:t>
      </w:r>
    </w:p>
    <w:p w:rsidR="007227B9" w:rsidRPr="009D676B" w:rsidRDefault="00C06F36" w:rsidP="00BE19FD">
      <w:pPr>
        <w:pStyle w:val="Prrafodelista"/>
        <w:numPr>
          <w:ilvl w:val="0"/>
          <w:numId w:val="21"/>
        </w:numPr>
        <w:spacing w:after="200"/>
        <w:rPr>
          <w:szCs w:val="24"/>
        </w:rPr>
      </w:pPr>
      <w:r w:rsidRPr="009D676B">
        <w:rPr>
          <w:szCs w:val="24"/>
        </w:rPr>
        <w:t>Visibilización de procesos de conocimiento del riesgo en el marco de la Gestión Integral del Riesgo de Desastres como eje articulador de los procesos de Reducción del Riesgo y Manejo de Desastres.</w:t>
      </w:r>
    </w:p>
    <w:p w:rsidR="00605130" w:rsidRPr="009D676B" w:rsidRDefault="00C06F36" w:rsidP="00BE19FD">
      <w:pPr>
        <w:pStyle w:val="Prrafodelista"/>
        <w:numPr>
          <w:ilvl w:val="0"/>
          <w:numId w:val="21"/>
        </w:numPr>
        <w:spacing w:after="200"/>
        <w:rPr>
          <w:szCs w:val="24"/>
        </w:rPr>
      </w:pPr>
      <w:r w:rsidRPr="009D676B">
        <w:rPr>
          <w:szCs w:val="24"/>
        </w:rPr>
        <w:t>Generación de insumos técnicos para el análisis de riesgos (Condiciones de Amenaza y Vulnerabilidad) a entes territoriales para el mejoramiento de los procesos de planificación territorial y la reducción del riesgo de desastres.</w:t>
      </w:r>
    </w:p>
    <w:p w:rsidR="00605130" w:rsidRPr="009D676B" w:rsidRDefault="00C06F36" w:rsidP="00BE19FD">
      <w:pPr>
        <w:pStyle w:val="Prrafodelista"/>
        <w:numPr>
          <w:ilvl w:val="0"/>
          <w:numId w:val="21"/>
        </w:numPr>
        <w:spacing w:after="200"/>
        <w:rPr>
          <w:szCs w:val="24"/>
        </w:rPr>
      </w:pPr>
      <w:r w:rsidRPr="009D676B">
        <w:rPr>
          <w:szCs w:val="24"/>
        </w:rPr>
        <w:t>Fortalecimiento de las instancias interinstitucionales como mecanismo para la consolidación del SNGRD y los subprocesos de Conocimiento del Riesgo.</w:t>
      </w:r>
    </w:p>
    <w:p w:rsidR="00605130" w:rsidRPr="009D676B" w:rsidRDefault="00C06F36" w:rsidP="00BE19FD">
      <w:pPr>
        <w:pStyle w:val="Prrafodelista"/>
        <w:numPr>
          <w:ilvl w:val="0"/>
          <w:numId w:val="21"/>
        </w:numPr>
        <w:spacing w:after="200"/>
        <w:rPr>
          <w:szCs w:val="24"/>
        </w:rPr>
      </w:pPr>
      <w:r w:rsidRPr="009D676B">
        <w:rPr>
          <w:szCs w:val="24"/>
        </w:rPr>
        <w:t>Aporte al proceso de preparación para la respuesta a través del monitoreo de condiciones hidrometeorológicas con fines de consolidación de SAT.</w:t>
      </w:r>
    </w:p>
    <w:p w:rsidR="00605130" w:rsidRPr="009D676B" w:rsidRDefault="00C06F36" w:rsidP="00BE19FD">
      <w:pPr>
        <w:pStyle w:val="Prrafodelista"/>
        <w:numPr>
          <w:ilvl w:val="0"/>
          <w:numId w:val="21"/>
        </w:numPr>
        <w:spacing w:after="200"/>
        <w:rPr>
          <w:szCs w:val="24"/>
        </w:rPr>
      </w:pPr>
      <w:r w:rsidRPr="009D676B">
        <w:rPr>
          <w:szCs w:val="24"/>
        </w:rPr>
        <w:t>Articulación interinstitucional para promover procesos de comunicación y apropiación del riesgo de desastres en el territorio nacional.</w:t>
      </w:r>
    </w:p>
    <w:p w:rsidR="00605130" w:rsidRPr="009D676B" w:rsidRDefault="00C06F36" w:rsidP="00BE19FD">
      <w:pPr>
        <w:pStyle w:val="Prrafodelista"/>
        <w:numPr>
          <w:ilvl w:val="0"/>
          <w:numId w:val="21"/>
        </w:numPr>
        <w:spacing w:after="200"/>
        <w:rPr>
          <w:szCs w:val="24"/>
        </w:rPr>
      </w:pPr>
      <w:r w:rsidRPr="009D676B">
        <w:rPr>
          <w:szCs w:val="24"/>
        </w:rPr>
        <w:t>Generación de espacios de discusión técnica y académica como aporte al fortalecimiento conceptual de gestión de riesgo para el SNGRD.</w:t>
      </w:r>
    </w:p>
    <w:p w:rsidR="00605130" w:rsidRPr="009D676B" w:rsidRDefault="00C06F36" w:rsidP="00BE19FD">
      <w:pPr>
        <w:pStyle w:val="Prrafodelista"/>
        <w:numPr>
          <w:ilvl w:val="0"/>
          <w:numId w:val="21"/>
        </w:numPr>
        <w:spacing w:after="200"/>
        <w:rPr>
          <w:szCs w:val="24"/>
        </w:rPr>
      </w:pPr>
      <w:r w:rsidRPr="009D676B">
        <w:rPr>
          <w:szCs w:val="24"/>
        </w:rPr>
        <w:t xml:space="preserve">Entender la necesidad de diseñar un Programa para la Prevención de Accidente Grave (PPAG) que facilite el proceso de gestión del riesgo de accidente grave, mediante la prevención, la mitigación y el manejo de potenciales eventos accidentales que involucren sustancias peligrosas en establecimientos industriales. </w:t>
      </w:r>
    </w:p>
    <w:p w:rsidR="00605130" w:rsidRPr="009D676B" w:rsidRDefault="00C06F36" w:rsidP="00BE19FD">
      <w:pPr>
        <w:pStyle w:val="Prrafodelista"/>
        <w:numPr>
          <w:ilvl w:val="0"/>
          <w:numId w:val="21"/>
        </w:numPr>
        <w:spacing w:after="200"/>
        <w:rPr>
          <w:szCs w:val="24"/>
        </w:rPr>
      </w:pPr>
      <w:r w:rsidRPr="009D676B">
        <w:rPr>
          <w:szCs w:val="24"/>
        </w:rPr>
        <w:t>Caracterización de escenarios de Riesgo Tecnológico, por Movimiento en Masa y Sísmico.</w:t>
      </w:r>
    </w:p>
    <w:p w:rsidR="007227B9" w:rsidRPr="009D676B" w:rsidRDefault="00C06F36" w:rsidP="00BE19FD">
      <w:pPr>
        <w:pStyle w:val="Prrafodelista"/>
        <w:numPr>
          <w:ilvl w:val="0"/>
          <w:numId w:val="21"/>
        </w:numPr>
        <w:spacing w:after="200"/>
        <w:contextualSpacing/>
        <w:rPr>
          <w:szCs w:val="24"/>
        </w:rPr>
      </w:pPr>
      <w:r w:rsidRPr="009D676B">
        <w:rPr>
          <w:szCs w:val="24"/>
        </w:rPr>
        <w:t>Estudios de amenaza por Tsunami, Sismos y Movimientos en Masa que fortalecen el conocimiento del riesgo en el país y se convierten en insumos para los tomadores de decisiones en el territorio.</w:t>
      </w:r>
    </w:p>
    <w:p w:rsidR="00493188" w:rsidRPr="009D676B" w:rsidRDefault="00493188" w:rsidP="00493188">
      <w:pPr>
        <w:spacing w:after="200"/>
        <w:contextualSpacing/>
        <w:rPr>
          <w:b/>
          <w:szCs w:val="24"/>
        </w:rPr>
      </w:pPr>
      <w:r w:rsidRPr="009D676B">
        <w:rPr>
          <w:b/>
          <w:szCs w:val="24"/>
        </w:rPr>
        <w:t>DIFICULTADES:</w:t>
      </w:r>
    </w:p>
    <w:p w:rsidR="00605130" w:rsidRPr="009D676B" w:rsidRDefault="00C06F36" w:rsidP="00BE19FD">
      <w:pPr>
        <w:pStyle w:val="Prrafodelista"/>
        <w:numPr>
          <w:ilvl w:val="0"/>
          <w:numId w:val="22"/>
        </w:numPr>
        <w:spacing w:after="200"/>
        <w:rPr>
          <w:szCs w:val="24"/>
        </w:rPr>
      </w:pPr>
      <w:r w:rsidRPr="009D676B">
        <w:rPr>
          <w:szCs w:val="24"/>
        </w:rPr>
        <w:t>En el 2015 la Subdirección para el Conocimiento del Riesgo tuvo 3 líderes diferentes lo cual ha dificultado los procesos de consolidación de las acciones que se llevan a cabo en la misma.</w:t>
      </w:r>
    </w:p>
    <w:p w:rsidR="007227B9" w:rsidRPr="009D676B" w:rsidRDefault="00C06F36" w:rsidP="00BE19FD">
      <w:pPr>
        <w:pStyle w:val="Prrafodelista"/>
        <w:numPr>
          <w:ilvl w:val="0"/>
          <w:numId w:val="22"/>
        </w:numPr>
        <w:spacing w:after="200"/>
        <w:contextualSpacing/>
        <w:rPr>
          <w:szCs w:val="24"/>
        </w:rPr>
      </w:pPr>
      <w:r w:rsidRPr="009D676B">
        <w:rPr>
          <w:szCs w:val="24"/>
        </w:rPr>
        <w:t>Falta de personal con perfiles profesionales como Sistemas de Información Geográfica, especialista es Riesgo Sísmico, Vulnerabilidad entre otros.</w:t>
      </w:r>
    </w:p>
    <w:p w:rsidR="00493188" w:rsidRPr="009D676B" w:rsidRDefault="00493188" w:rsidP="00992308">
      <w:pPr>
        <w:spacing w:after="200"/>
        <w:contextualSpacing/>
        <w:rPr>
          <w:b/>
          <w:szCs w:val="24"/>
        </w:rPr>
      </w:pPr>
      <w:r w:rsidRPr="009D676B">
        <w:rPr>
          <w:b/>
          <w:szCs w:val="24"/>
        </w:rPr>
        <w:t>RETOS</w:t>
      </w:r>
      <w:r w:rsidR="00AA75F8" w:rsidRPr="009D676B">
        <w:rPr>
          <w:b/>
          <w:szCs w:val="24"/>
        </w:rPr>
        <w:t xml:space="preserve"> 2016</w:t>
      </w:r>
      <w:r w:rsidRPr="009D676B">
        <w:rPr>
          <w:b/>
          <w:szCs w:val="24"/>
        </w:rPr>
        <w:t>:</w:t>
      </w:r>
    </w:p>
    <w:p w:rsidR="00605130" w:rsidRPr="009D676B" w:rsidRDefault="00C06F36" w:rsidP="00BE19FD">
      <w:pPr>
        <w:pStyle w:val="Prrafodelista"/>
        <w:numPr>
          <w:ilvl w:val="0"/>
          <w:numId w:val="23"/>
        </w:numPr>
        <w:spacing w:after="200"/>
        <w:rPr>
          <w:szCs w:val="24"/>
        </w:rPr>
      </w:pPr>
      <w:r w:rsidRPr="009D676B">
        <w:rPr>
          <w:szCs w:val="24"/>
        </w:rPr>
        <w:t>Fortalecer los espacios interinstitucionales del proceso de Conocimiento.</w:t>
      </w:r>
    </w:p>
    <w:p w:rsidR="00605130" w:rsidRPr="009D676B" w:rsidRDefault="00C06F36" w:rsidP="00BE19FD">
      <w:pPr>
        <w:pStyle w:val="Prrafodelista"/>
        <w:numPr>
          <w:ilvl w:val="0"/>
          <w:numId w:val="23"/>
        </w:numPr>
        <w:spacing w:after="200"/>
        <w:rPr>
          <w:szCs w:val="24"/>
        </w:rPr>
      </w:pPr>
      <w:r w:rsidRPr="009D676B">
        <w:rPr>
          <w:szCs w:val="24"/>
        </w:rPr>
        <w:lastRenderedPageBreak/>
        <w:t>Determinar el plan de acción para las Comisiones y el Comité Nacional de Conocimiento del Riesgo.</w:t>
      </w:r>
    </w:p>
    <w:p w:rsidR="00605130" w:rsidRPr="009D676B" w:rsidRDefault="00C06F36" w:rsidP="00BE19FD">
      <w:pPr>
        <w:pStyle w:val="Prrafodelista"/>
        <w:numPr>
          <w:ilvl w:val="0"/>
          <w:numId w:val="23"/>
        </w:numPr>
        <w:spacing w:after="200"/>
        <w:rPr>
          <w:szCs w:val="24"/>
        </w:rPr>
      </w:pPr>
      <w:r w:rsidRPr="009D676B">
        <w:rPr>
          <w:szCs w:val="24"/>
        </w:rPr>
        <w:t>Consolidar nodos regionales de Conocimiento del Riesgo es las regiones del país.</w:t>
      </w:r>
    </w:p>
    <w:p w:rsidR="00605130" w:rsidRPr="009D676B" w:rsidRDefault="00C06F36" w:rsidP="00BE19FD">
      <w:pPr>
        <w:pStyle w:val="Prrafodelista"/>
        <w:numPr>
          <w:ilvl w:val="0"/>
          <w:numId w:val="23"/>
        </w:numPr>
        <w:spacing w:after="200"/>
        <w:rPr>
          <w:szCs w:val="24"/>
        </w:rPr>
      </w:pPr>
      <w:r w:rsidRPr="009D676B">
        <w:rPr>
          <w:szCs w:val="24"/>
        </w:rPr>
        <w:t>Finalizar los convenios para estudio de amenaza de vigencia 2015 y realizar nuevos convenios que favorezcan el conocimiento del riesgo en el país.</w:t>
      </w:r>
    </w:p>
    <w:p w:rsidR="00605130" w:rsidRPr="009D676B" w:rsidRDefault="00C06F36" w:rsidP="00BE19FD">
      <w:pPr>
        <w:pStyle w:val="Prrafodelista"/>
        <w:numPr>
          <w:ilvl w:val="0"/>
          <w:numId w:val="23"/>
        </w:numPr>
        <w:spacing w:after="200"/>
        <w:rPr>
          <w:szCs w:val="24"/>
        </w:rPr>
      </w:pPr>
      <w:r w:rsidRPr="009D676B">
        <w:rPr>
          <w:szCs w:val="24"/>
        </w:rPr>
        <w:t>Realizar caracterizaciones de escenarios de riesgo por eventos priorizados.</w:t>
      </w:r>
    </w:p>
    <w:p w:rsidR="00605130" w:rsidRPr="009D676B" w:rsidRDefault="00C06F36" w:rsidP="00BE19FD">
      <w:pPr>
        <w:pStyle w:val="Prrafodelista"/>
        <w:numPr>
          <w:ilvl w:val="0"/>
          <w:numId w:val="23"/>
        </w:numPr>
        <w:spacing w:after="200"/>
        <w:rPr>
          <w:b/>
          <w:szCs w:val="24"/>
        </w:rPr>
      </w:pPr>
      <w:r w:rsidRPr="009D676B">
        <w:rPr>
          <w:szCs w:val="24"/>
        </w:rPr>
        <w:t xml:space="preserve">Promover el desarrollo de documentos técnicos, estudios e investigaciones que aporten al </w:t>
      </w:r>
      <w:r w:rsidR="00083B24" w:rsidRPr="009D676B">
        <w:rPr>
          <w:szCs w:val="24"/>
        </w:rPr>
        <w:t>análisis</w:t>
      </w:r>
      <w:r w:rsidRPr="009D676B">
        <w:rPr>
          <w:szCs w:val="24"/>
        </w:rPr>
        <w:t xml:space="preserve"> de las </w:t>
      </w:r>
      <w:r w:rsidR="00083B24" w:rsidRPr="009D676B">
        <w:rPr>
          <w:szCs w:val="24"/>
        </w:rPr>
        <w:t>condiciones de</w:t>
      </w:r>
      <w:r w:rsidRPr="009D676B">
        <w:rPr>
          <w:szCs w:val="24"/>
        </w:rPr>
        <w:t xml:space="preserve"> riesgo en el país  y al conocimiento de los diferentes elementos </w:t>
      </w:r>
      <w:r w:rsidR="00083B24" w:rsidRPr="009D676B">
        <w:rPr>
          <w:szCs w:val="24"/>
        </w:rPr>
        <w:t>socio-ambientales</w:t>
      </w:r>
      <w:r w:rsidRPr="009D676B">
        <w:rPr>
          <w:szCs w:val="24"/>
        </w:rPr>
        <w:t xml:space="preserve"> que configuran la vulnerabilidad</w:t>
      </w:r>
      <w:r w:rsidRPr="009D676B">
        <w:rPr>
          <w:b/>
          <w:bCs/>
          <w:szCs w:val="24"/>
        </w:rPr>
        <w:t>.</w:t>
      </w:r>
    </w:p>
    <w:p w:rsidR="00493188" w:rsidRDefault="00493188" w:rsidP="00ED2254"/>
    <w:p w:rsidR="00493188" w:rsidRDefault="00493188" w:rsidP="00ED2254"/>
    <w:p w:rsidR="00493188" w:rsidRDefault="00493188" w:rsidP="00ED2254"/>
    <w:p w:rsidR="00493188" w:rsidRDefault="00493188" w:rsidP="00ED2254"/>
    <w:p w:rsidR="00CB2AB6" w:rsidRDefault="00CB2AB6" w:rsidP="00CB2AB6">
      <w:pPr>
        <w:pStyle w:val="Ttulo2"/>
        <w:rPr>
          <w:szCs w:val="24"/>
        </w:rPr>
      </w:pPr>
      <w:r w:rsidRPr="006D7D27">
        <w:rPr>
          <w:szCs w:val="24"/>
        </w:rPr>
        <w:t xml:space="preserve">Subdirección </w:t>
      </w:r>
      <w:r w:rsidR="00C71E65">
        <w:rPr>
          <w:szCs w:val="24"/>
        </w:rPr>
        <w:t>de Reducción del Riesgo de Desastres</w:t>
      </w:r>
    </w:p>
    <w:p w:rsidR="00C71E65" w:rsidRDefault="00C71E65" w:rsidP="00C71E65"/>
    <w:p w:rsidR="00C71E65" w:rsidRPr="009D676B" w:rsidRDefault="00C71E65" w:rsidP="00C71E65">
      <w:r w:rsidRPr="009D676B">
        <w:t xml:space="preserve">La Subdirección de Reducción del Riesgo de Desastres, está encaminada a gestionar la aplicación de medidas de intervención dirigidas a modificar o disminuir las condiciones de riesgo actuales de cada región, a evitar nuevos riesgos y a generar mecanismos o instrumentos financieros que permitan obtener recursos económicos </w:t>
      </w:r>
      <w:r w:rsidR="00A93229" w:rsidRPr="009D676B">
        <w:t xml:space="preserve">oportunos para la atención de emergencias y la recuperación. </w:t>
      </w:r>
    </w:p>
    <w:p w:rsidR="00493188" w:rsidRPr="009D676B" w:rsidRDefault="00493188" w:rsidP="00ED2254"/>
    <w:p w:rsidR="00493188" w:rsidRDefault="00A93229" w:rsidP="00ED2254">
      <w:r w:rsidRPr="009D676B">
        <w:t xml:space="preserve">Para el cumplimiento de la misión de la Unidad, la Subdirección de Reducción del Riesgo ha definido siete líneas de acción de las que se derivan veinte estrategias. En el Plan Estratégico se han definido tres de las líneas de acción: “Intervención Correctiva”, Intervención Prospectiva” y “Protección Financiera” con las cuales se cumplió en un 93.72%, 100% y </w:t>
      </w:r>
      <w:r w:rsidR="0084647D" w:rsidRPr="009D676B">
        <w:t>100% respectivamente como se evidencia a continuación:</w:t>
      </w:r>
    </w:p>
    <w:p w:rsidR="0084647D" w:rsidRDefault="0084647D" w:rsidP="00ED2254"/>
    <w:p w:rsidR="006D7D27" w:rsidRPr="006D7D27" w:rsidRDefault="006D7D27" w:rsidP="006D7D27">
      <w:pPr>
        <w:rPr>
          <w:szCs w:val="24"/>
        </w:rPr>
      </w:pPr>
    </w:p>
    <w:p w:rsidR="006C5B14" w:rsidRDefault="006C5B14" w:rsidP="006C5B14">
      <w:pPr>
        <w:pStyle w:val="Epgrafe"/>
        <w:keepNext/>
        <w:jc w:val="center"/>
      </w:pPr>
      <w:bookmarkStart w:id="20" w:name="_Toc409619793"/>
      <w:r>
        <w:lastRenderedPageBreak/>
        <w:t xml:space="preserve">Gráfica </w:t>
      </w:r>
      <w:r w:rsidR="00876CC9">
        <w:t>8</w:t>
      </w:r>
      <w:r>
        <w:t xml:space="preserve">. </w:t>
      </w:r>
      <w:r w:rsidRPr="00477828">
        <w:t>Cumplimiento Subdirección Reducción del Riesgo</w:t>
      </w:r>
      <w:bookmarkEnd w:id="20"/>
    </w:p>
    <w:p w:rsidR="006D7D27" w:rsidRPr="006D7D27" w:rsidRDefault="0084647D" w:rsidP="006C5B14">
      <w:pPr>
        <w:jc w:val="center"/>
        <w:rPr>
          <w:szCs w:val="24"/>
        </w:rPr>
      </w:pPr>
      <w:r>
        <w:rPr>
          <w:noProof/>
          <w:lang w:eastAsia="es-CO"/>
        </w:rPr>
        <w:drawing>
          <wp:inline distT="0" distB="0" distL="0" distR="0" wp14:anchorId="4D1BF0C0" wp14:editId="43EFC40D">
            <wp:extent cx="5613621" cy="2480807"/>
            <wp:effectExtent l="0" t="0" r="25400" b="1524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7D27" w:rsidRPr="006D7D27" w:rsidRDefault="006D7D27" w:rsidP="006D7D27">
      <w:pPr>
        <w:pStyle w:val="Prrafodelista"/>
        <w:ind w:left="360"/>
        <w:rPr>
          <w:szCs w:val="24"/>
        </w:rPr>
      </w:pPr>
    </w:p>
    <w:p w:rsidR="0084647D" w:rsidRPr="009D676B" w:rsidRDefault="00876CC9" w:rsidP="00D76CD8">
      <w:pPr>
        <w:pStyle w:val="Prrafodelista"/>
        <w:ind w:left="0"/>
        <w:rPr>
          <w:szCs w:val="24"/>
        </w:rPr>
      </w:pPr>
      <w:r w:rsidRPr="009D676B">
        <w:rPr>
          <w:szCs w:val="24"/>
        </w:rPr>
        <w:t>Para la vigencia 2015</w:t>
      </w:r>
      <w:r w:rsidR="008049EC" w:rsidRPr="009D676B">
        <w:rPr>
          <w:szCs w:val="24"/>
        </w:rPr>
        <w:t xml:space="preserve"> en el eje estratégico de Reducción del Riesgo, la Subdirección del Riesgo definió 45 actividades para el cumplimiento de las 3 líneas de acción definidas por Plan Estratégico.  Adicionalmente se formularon 13 actividades para en el eje “fortalecimiento de la gobernabilidad y el desarrollo del SNGRD” con un cumplimiento del 100% y en el eje “fortalecimiento institucional de la UNGRD” se llevaron a cabo 7 actividades que tuvieron un cumplimiento del 100%. </w:t>
      </w:r>
    </w:p>
    <w:p w:rsidR="0084647D" w:rsidRPr="009D676B" w:rsidRDefault="0084647D" w:rsidP="00D76CD8">
      <w:pPr>
        <w:pStyle w:val="Prrafodelista"/>
        <w:ind w:left="0"/>
        <w:rPr>
          <w:szCs w:val="24"/>
        </w:rPr>
      </w:pPr>
    </w:p>
    <w:p w:rsidR="00D27BD9" w:rsidRPr="009D676B" w:rsidRDefault="008049EC" w:rsidP="00D76CD8">
      <w:pPr>
        <w:pStyle w:val="Prrafodelista"/>
        <w:ind w:left="0"/>
        <w:rPr>
          <w:szCs w:val="24"/>
        </w:rPr>
      </w:pPr>
      <w:r w:rsidRPr="009D676B">
        <w:rPr>
          <w:szCs w:val="24"/>
        </w:rPr>
        <w:t xml:space="preserve">El principal motivo por el cual la Subdirección de Reducción no alcanzó el 100% de cumplimiento en el total del Plan de Acción 2015 fue debido a la “Gestión de los proyectos de reducción de riesgo en el banco de proyectos”, </w:t>
      </w:r>
      <w:r w:rsidR="007227B9" w:rsidRPr="009D676B">
        <w:rPr>
          <w:szCs w:val="24"/>
        </w:rPr>
        <w:t xml:space="preserve">ya que se reportó un cumplimiento del 98%. </w:t>
      </w:r>
    </w:p>
    <w:p w:rsidR="007227B9" w:rsidRPr="009D676B" w:rsidRDefault="007227B9" w:rsidP="00D76CD8">
      <w:pPr>
        <w:pStyle w:val="Prrafodelista"/>
        <w:ind w:left="0"/>
        <w:rPr>
          <w:szCs w:val="24"/>
        </w:rPr>
      </w:pPr>
    </w:p>
    <w:p w:rsidR="007227B9" w:rsidRDefault="007227B9" w:rsidP="007227B9">
      <w:pPr>
        <w:spacing w:after="200"/>
        <w:contextualSpacing/>
        <w:rPr>
          <w:szCs w:val="24"/>
        </w:rPr>
      </w:pPr>
      <w:r w:rsidRPr="009D676B">
        <w:rPr>
          <w:szCs w:val="24"/>
        </w:rPr>
        <w:t>Por lo anterior a continuación se presentan los principales logros y dificultades de esta oficina durante la vigencia 2015, así como los retos que contempla para el año 2016:</w:t>
      </w:r>
    </w:p>
    <w:p w:rsidR="00C400B8" w:rsidRDefault="00C400B8" w:rsidP="007227B9">
      <w:pPr>
        <w:spacing w:after="200"/>
        <w:contextualSpacing/>
        <w:rPr>
          <w:b/>
          <w:szCs w:val="24"/>
        </w:rPr>
      </w:pPr>
    </w:p>
    <w:p w:rsidR="00BF324B" w:rsidRPr="009D676B" w:rsidRDefault="007227B9" w:rsidP="007227B9">
      <w:pPr>
        <w:spacing w:after="200"/>
        <w:contextualSpacing/>
        <w:rPr>
          <w:b/>
          <w:szCs w:val="24"/>
        </w:rPr>
      </w:pPr>
      <w:r w:rsidRPr="009D676B">
        <w:rPr>
          <w:b/>
          <w:szCs w:val="24"/>
        </w:rPr>
        <w:t>LOGROS:</w:t>
      </w:r>
    </w:p>
    <w:p w:rsidR="004B5019" w:rsidRPr="009D676B" w:rsidRDefault="009D676B" w:rsidP="00BF324B">
      <w:pPr>
        <w:pStyle w:val="Prrafodelista"/>
        <w:numPr>
          <w:ilvl w:val="0"/>
          <w:numId w:val="33"/>
        </w:numPr>
        <w:spacing w:after="200"/>
        <w:rPr>
          <w:szCs w:val="24"/>
        </w:rPr>
      </w:pPr>
      <w:r w:rsidRPr="009D676B">
        <w:rPr>
          <w:szCs w:val="24"/>
        </w:rPr>
        <w:t>Producción de los insumos técnicos: “Guía Municipal de Integración de la gestión del riesgo y el ordenamiento Territorial Municipal”;   “Los Bienes Inmuebles Públicos y la Transferencia del Riesgo: Guía de Aseguramiento”</w:t>
      </w:r>
    </w:p>
    <w:p w:rsidR="004B5019" w:rsidRPr="009D676B" w:rsidRDefault="009D676B" w:rsidP="00BF324B">
      <w:pPr>
        <w:pStyle w:val="Prrafodelista"/>
        <w:numPr>
          <w:ilvl w:val="0"/>
          <w:numId w:val="33"/>
        </w:numPr>
        <w:spacing w:after="200"/>
        <w:rPr>
          <w:szCs w:val="24"/>
        </w:rPr>
      </w:pPr>
      <w:r w:rsidRPr="009D676B">
        <w:rPr>
          <w:szCs w:val="24"/>
          <w:lang w:val="es-ES_tradnl"/>
        </w:rPr>
        <w:t>Construcción de documentos de Línea Base en gestión del riesgo en POT´s de 40 municipios y construcción de Documentos de Lineamientos para 5 municipios.</w:t>
      </w:r>
    </w:p>
    <w:p w:rsidR="004B5019" w:rsidRPr="009D676B" w:rsidRDefault="009D676B" w:rsidP="00BF324B">
      <w:pPr>
        <w:pStyle w:val="Prrafodelista"/>
        <w:numPr>
          <w:ilvl w:val="0"/>
          <w:numId w:val="33"/>
        </w:numPr>
        <w:spacing w:after="200"/>
        <w:rPr>
          <w:szCs w:val="24"/>
        </w:rPr>
      </w:pPr>
      <w:r w:rsidRPr="009D676B">
        <w:rPr>
          <w:szCs w:val="24"/>
        </w:rPr>
        <w:t>Expedición de la Recomendación No. 001 del Comité Nacional para la Reducción del Riesgo, con relación a las medidas de reducción del riesgo de desastres en los Instrumentos de planificación locales, y en específico al Municipio de Salgar (Antioquia).</w:t>
      </w:r>
    </w:p>
    <w:p w:rsidR="004B5019" w:rsidRPr="009D676B" w:rsidRDefault="009D676B" w:rsidP="00BF324B">
      <w:pPr>
        <w:pStyle w:val="Prrafodelista"/>
        <w:numPr>
          <w:ilvl w:val="0"/>
          <w:numId w:val="33"/>
        </w:numPr>
        <w:spacing w:after="200"/>
        <w:rPr>
          <w:szCs w:val="24"/>
        </w:rPr>
      </w:pPr>
      <w:r w:rsidRPr="009D676B">
        <w:rPr>
          <w:szCs w:val="24"/>
        </w:rPr>
        <w:t>Producción de un juego digital y un video animado en técnica 2D/3D, “Cambio Climático en acción”.</w:t>
      </w:r>
    </w:p>
    <w:p w:rsidR="004B5019" w:rsidRPr="009D676B" w:rsidRDefault="009D676B" w:rsidP="00BF324B">
      <w:pPr>
        <w:pStyle w:val="Prrafodelista"/>
        <w:numPr>
          <w:ilvl w:val="0"/>
          <w:numId w:val="33"/>
        </w:numPr>
        <w:spacing w:after="200"/>
        <w:rPr>
          <w:szCs w:val="24"/>
        </w:rPr>
      </w:pPr>
      <w:r w:rsidRPr="009D676B">
        <w:rPr>
          <w:szCs w:val="24"/>
        </w:rPr>
        <w:lastRenderedPageBreak/>
        <w:t>Apoyo en la construcción del Plan Nacional de Adaptación al Cambio Climático –PNACC-, en trabajo conjunto con DNP, MADS, IDEAM</w:t>
      </w:r>
    </w:p>
    <w:p w:rsidR="004B5019" w:rsidRPr="009D676B" w:rsidRDefault="009D676B" w:rsidP="00BF324B">
      <w:pPr>
        <w:pStyle w:val="Prrafodelista"/>
        <w:numPr>
          <w:ilvl w:val="0"/>
          <w:numId w:val="33"/>
        </w:numPr>
        <w:spacing w:after="200"/>
        <w:rPr>
          <w:szCs w:val="24"/>
        </w:rPr>
      </w:pPr>
      <w:r w:rsidRPr="009D676B">
        <w:rPr>
          <w:szCs w:val="24"/>
        </w:rPr>
        <w:t>Apoyo en la elaboración del documento de insumos técnicos para la reglamentación del artículo 42 de la Ley 1523.</w:t>
      </w:r>
    </w:p>
    <w:p w:rsidR="004B5019" w:rsidRPr="009D676B" w:rsidRDefault="009D676B" w:rsidP="00BF324B">
      <w:pPr>
        <w:pStyle w:val="Prrafodelista"/>
        <w:numPr>
          <w:ilvl w:val="0"/>
          <w:numId w:val="33"/>
        </w:numPr>
        <w:spacing w:after="200"/>
        <w:rPr>
          <w:szCs w:val="24"/>
        </w:rPr>
      </w:pPr>
      <w:r w:rsidRPr="009D676B">
        <w:rPr>
          <w:szCs w:val="24"/>
        </w:rPr>
        <w:t xml:space="preserve">Seguimiento a los proyectos de intervención correctiva obras </w:t>
      </w:r>
      <w:r w:rsidR="00BF324B" w:rsidRPr="009D676B">
        <w:rPr>
          <w:szCs w:val="24"/>
        </w:rPr>
        <w:t>civiles (</w:t>
      </w:r>
      <w:r w:rsidRPr="009D676B">
        <w:rPr>
          <w:szCs w:val="24"/>
        </w:rPr>
        <w:t>mitigación/recuperación).</w:t>
      </w:r>
    </w:p>
    <w:p w:rsidR="004B5019" w:rsidRPr="009D676B" w:rsidRDefault="009D676B" w:rsidP="00BF324B">
      <w:pPr>
        <w:pStyle w:val="Prrafodelista"/>
        <w:numPr>
          <w:ilvl w:val="0"/>
          <w:numId w:val="33"/>
        </w:numPr>
        <w:spacing w:after="200"/>
        <w:rPr>
          <w:szCs w:val="24"/>
        </w:rPr>
      </w:pPr>
      <w:r w:rsidRPr="009D676B">
        <w:rPr>
          <w:szCs w:val="24"/>
        </w:rPr>
        <w:t>Diseño del Manual para la formulación de proyectos de vivienda en el marco de declaratorias de calamidad o desastres</w:t>
      </w:r>
    </w:p>
    <w:p w:rsidR="004B5019" w:rsidRPr="009D676B" w:rsidRDefault="009D676B" w:rsidP="00BF324B">
      <w:pPr>
        <w:pStyle w:val="Prrafodelista"/>
        <w:numPr>
          <w:ilvl w:val="0"/>
          <w:numId w:val="33"/>
        </w:numPr>
        <w:spacing w:after="200"/>
        <w:rPr>
          <w:szCs w:val="24"/>
        </w:rPr>
      </w:pPr>
      <w:r w:rsidRPr="009D676B">
        <w:rPr>
          <w:szCs w:val="24"/>
        </w:rPr>
        <w:t>Creación de la mesa de protección financiera integrada por funcionarios del MHCP, el DNP, FASECOLDA y la UNGRD.</w:t>
      </w:r>
    </w:p>
    <w:p w:rsidR="004B5019" w:rsidRPr="009D676B" w:rsidRDefault="009D676B" w:rsidP="00BF324B">
      <w:pPr>
        <w:pStyle w:val="Prrafodelista"/>
        <w:numPr>
          <w:ilvl w:val="0"/>
          <w:numId w:val="33"/>
        </w:numPr>
        <w:spacing w:after="200"/>
        <w:rPr>
          <w:szCs w:val="24"/>
        </w:rPr>
      </w:pPr>
      <w:r w:rsidRPr="009D676B">
        <w:rPr>
          <w:szCs w:val="24"/>
        </w:rPr>
        <w:t>Cubrimiento del 100% de las asesorías técnicas demandadas en Intervención Prospectiva, Correctiva y Protección Financiera.</w:t>
      </w:r>
    </w:p>
    <w:p w:rsidR="004B5019" w:rsidRPr="009D676B" w:rsidRDefault="009D676B" w:rsidP="00BF324B">
      <w:pPr>
        <w:pStyle w:val="Prrafodelista"/>
        <w:numPr>
          <w:ilvl w:val="0"/>
          <w:numId w:val="33"/>
        </w:numPr>
        <w:spacing w:after="200"/>
        <w:rPr>
          <w:szCs w:val="24"/>
        </w:rPr>
      </w:pPr>
      <w:r w:rsidRPr="009D676B">
        <w:rPr>
          <w:szCs w:val="24"/>
        </w:rPr>
        <w:t>Realización de dos simulacros del orden nacional (Simulacro Nacional de evacuación por sismo, Simulacro binacional erupción Chiles y Cerro Negro)</w:t>
      </w:r>
    </w:p>
    <w:p w:rsidR="004B5019" w:rsidRPr="009D676B" w:rsidRDefault="009D676B" w:rsidP="00BF324B">
      <w:pPr>
        <w:pStyle w:val="Prrafodelista"/>
        <w:numPr>
          <w:ilvl w:val="0"/>
          <w:numId w:val="33"/>
        </w:numPr>
        <w:spacing w:after="200"/>
        <w:rPr>
          <w:szCs w:val="24"/>
        </w:rPr>
      </w:pPr>
      <w:r w:rsidRPr="009D676B">
        <w:rPr>
          <w:szCs w:val="24"/>
        </w:rPr>
        <w:t>Producción de 8 EMRE´s y el protocolo de Respuesta Nacional ante Erupción Volcánica.</w:t>
      </w:r>
    </w:p>
    <w:p w:rsidR="004B5019" w:rsidRPr="009D676B" w:rsidRDefault="009D676B" w:rsidP="00BF324B">
      <w:pPr>
        <w:pStyle w:val="Prrafodelista"/>
        <w:numPr>
          <w:ilvl w:val="0"/>
          <w:numId w:val="33"/>
        </w:numPr>
        <w:spacing w:after="200"/>
        <w:rPr>
          <w:szCs w:val="24"/>
        </w:rPr>
      </w:pPr>
      <w:r w:rsidRPr="009D676B">
        <w:rPr>
          <w:szCs w:val="24"/>
        </w:rPr>
        <w:t>Desarrollo de 2 intercambios de experiencias y conocimientos en Gestión del Riesgo desde el ámbito comunitario (Ipiales y Leticia).</w:t>
      </w:r>
    </w:p>
    <w:p w:rsidR="004B5019" w:rsidRPr="009D676B" w:rsidRDefault="009D676B" w:rsidP="00BF324B">
      <w:pPr>
        <w:pStyle w:val="Prrafodelista"/>
        <w:numPr>
          <w:ilvl w:val="0"/>
          <w:numId w:val="33"/>
        </w:numPr>
        <w:spacing w:after="200"/>
        <w:rPr>
          <w:szCs w:val="24"/>
        </w:rPr>
      </w:pPr>
      <w:r w:rsidRPr="009D676B">
        <w:rPr>
          <w:szCs w:val="24"/>
        </w:rPr>
        <w:t>Desarrollo del Foro Internacional Reducir el Riesgo Nuestra Mejor Opción.</w:t>
      </w:r>
    </w:p>
    <w:p w:rsidR="007227B9" w:rsidRPr="009D676B" w:rsidRDefault="007227B9" w:rsidP="007227B9">
      <w:pPr>
        <w:spacing w:after="200"/>
        <w:contextualSpacing/>
        <w:rPr>
          <w:b/>
          <w:szCs w:val="24"/>
        </w:rPr>
      </w:pPr>
      <w:r w:rsidRPr="009D676B">
        <w:rPr>
          <w:b/>
          <w:szCs w:val="24"/>
        </w:rPr>
        <w:t>DIFICULTADES:</w:t>
      </w:r>
    </w:p>
    <w:p w:rsidR="004B5019" w:rsidRPr="009D676B" w:rsidRDefault="009D676B" w:rsidP="00BF324B">
      <w:pPr>
        <w:pStyle w:val="Prrafodelista"/>
        <w:numPr>
          <w:ilvl w:val="0"/>
          <w:numId w:val="36"/>
        </w:numPr>
        <w:spacing w:after="200"/>
        <w:rPr>
          <w:szCs w:val="24"/>
        </w:rPr>
      </w:pPr>
      <w:r w:rsidRPr="009D676B">
        <w:rPr>
          <w:szCs w:val="24"/>
        </w:rPr>
        <w:t xml:space="preserve">Expedición de la sentencia de la corte constitucional T-269 de 2015,  en la cual  resuelve en su artículo quinto: “SUSPENDER el programa de compra institucional de inmuebles en el área de influencia del volcán que hayan sido decretados vía tutela, acción popular o por decisiones administrativas, hasta tanto se profiera el nuevo Plan de Gestión del Riesgo”.  Teniendo en cuenta la  sentencia se  suspendió la compra de predios, lo cual dejó la actividad con una ejecución del 74%.  Quedando así cumplida la meta a la fecha en que la Sentencia ordena la suspensión de esta actividad.  </w:t>
      </w:r>
    </w:p>
    <w:p w:rsidR="00BF324B" w:rsidRPr="009D676B" w:rsidRDefault="009D676B" w:rsidP="007227B9">
      <w:pPr>
        <w:pStyle w:val="Prrafodelista"/>
        <w:numPr>
          <w:ilvl w:val="0"/>
          <w:numId w:val="36"/>
        </w:numPr>
        <w:spacing w:after="200"/>
        <w:contextualSpacing/>
        <w:rPr>
          <w:b/>
          <w:szCs w:val="24"/>
        </w:rPr>
      </w:pPr>
      <w:r w:rsidRPr="009D676B">
        <w:rPr>
          <w:szCs w:val="24"/>
        </w:rPr>
        <w:t>No fue posible iniciar la ejecución del contrato de demolición durante esta vigencia, debido a que el proceso de contratación presentó dificultades para su perfeccionamiento, por declararse desierta la adjudicación del contrato de obra y de interventoría; mas sin embargo a 31 de diciembre se cuenta con contrato de obra de demolición</w:t>
      </w:r>
      <w:r w:rsidR="00BF324B" w:rsidRPr="009D676B">
        <w:rPr>
          <w:szCs w:val="24"/>
        </w:rPr>
        <w:t xml:space="preserve"> y de interventoría adjudicados.</w:t>
      </w:r>
    </w:p>
    <w:p w:rsidR="007227B9" w:rsidRPr="009D676B" w:rsidRDefault="007227B9" w:rsidP="007227B9">
      <w:pPr>
        <w:spacing w:after="200"/>
        <w:contextualSpacing/>
        <w:rPr>
          <w:b/>
          <w:szCs w:val="24"/>
        </w:rPr>
      </w:pPr>
      <w:r w:rsidRPr="009D676B">
        <w:rPr>
          <w:b/>
          <w:szCs w:val="24"/>
        </w:rPr>
        <w:t>RETOS</w:t>
      </w:r>
      <w:r w:rsidR="00AA75F8" w:rsidRPr="009D676B">
        <w:rPr>
          <w:b/>
          <w:szCs w:val="24"/>
        </w:rPr>
        <w:t xml:space="preserve"> 2016</w:t>
      </w:r>
      <w:r w:rsidRPr="009D676B">
        <w:rPr>
          <w:b/>
          <w:szCs w:val="24"/>
        </w:rPr>
        <w:t>:</w:t>
      </w:r>
    </w:p>
    <w:p w:rsidR="004B5019" w:rsidRPr="009D676B" w:rsidRDefault="009D676B" w:rsidP="00BF324B">
      <w:pPr>
        <w:pStyle w:val="Prrafodelista"/>
        <w:numPr>
          <w:ilvl w:val="0"/>
          <w:numId w:val="38"/>
        </w:numPr>
        <w:spacing w:after="200"/>
        <w:rPr>
          <w:szCs w:val="24"/>
        </w:rPr>
      </w:pPr>
      <w:r w:rsidRPr="009D676B">
        <w:rPr>
          <w:szCs w:val="24"/>
        </w:rPr>
        <w:t xml:space="preserve">Realizar Documentos de Línea Base (diagnostico) de  los 28 municipios priorizados restantes,  en cuanto a insumos y avances en la integración de la Gestión del riesgo de </w:t>
      </w:r>
      <w:r w:rsidRPr="009D676B">
        <w:rPr>
          <w:szCs w:val="24"/>
        </w:rPr>
        <w:lastRenderedPageBreak/>
        <w:t>desastres en planes de ordenamiento  territorial,  articulados al plan de inversiones municipal.</w:t>
      </w:r>
    </w:p>
    <w:p w:rsidR="004B5019" w:rsidRPr="009D676B" w:rsidRDefault="009D676B" w:rsidP="00BF324B">
      <w:pPr>
        <w:pStyle w:val="Prrafodelista"/>
        <w:numPr>
          <w:ilvl w:val="0"/>
          <w:numId w:val="38"/>
        </w:numPr>
        <w:spacing w:after="200"/>
        <w:rPr>
          <w:szCs w:val="24"/>
        </w:rPr>
      </w:pPr>
      <w:r w:rsidRPr="009D676B">
        <w:rPr>
          <w:szCs w:val="24"/>
        </w:rPr>
        <w:t>Elaborar 21 Documentos Municipales de Lineamientos para la integración de la gestión del riesgo en la revisión y ajuste de POT articulados al plan de inversiones municipal.</w:t>
      </w:r>
    </w:p>
    <w:p w:rsidR="004B5019" w:rsidRPr="009D676B" w:rsidRDefault="009D676B" w:rsidP="00BF324B">
      <w:pPr>
        <w:pStyle w:val="Prrafodelista"/>
        <w:numPr>
          <w:ilvl w:val="0"/>
          <w:numId w:val="38"/>
        </w:numPr>
        <w:spacing w:after="200"/>
        <w:rPr>
          <w:szCs w:val="24"/>
        </w:rPr>
      </w:pPr>
      <w:r w:rsidRPr="009D676B">
        <w:rPr>
          <w:szCs w:val="24"/>
        </w:rPr>
        <w:t>Generar recomendaciones técnicas para la Incorporación de CC en el ordenamiento territorial liderado por MADS, como insumo a la Guía de Integración de GRD y el OT.</w:t>
      </w:r>
    </w:p>
    <w:p w:rsidR="004B5019" w:rsidRPr="009D676B" w:rsidRDefault="009D676B" w:rsidP="00BF324B">
      <w:pPr>
        <w:pStyle w:val="Prrafodelista"/>
        <w:numPr>
          <w:ilvl w:val="0"/>
          <w:numId w:val="38"/>
        </w:numPr>
        <w:spacing w:after="200"/>
        <w:rPr>
          <w:szCs w:val="24"/>
        </w:rPr>
      </w:pPr>
      <w:r w:rsidRPr="009D676B">
        <w:rPr>
          <w:szCs w:val="24"/>
        </w:rPr>
        <w:t>Realizar estudio nacional sobre el estado actual de la participación social y comunitaria en las instancias territoriales de GRD.</w:t>
      </w:r>
    </w:p>
    <w:p w:rsidR="004B5019" w:rsidRPr="009D676B" w:rsidRDefault="009D676B" w:rsidP="00BF324B">
      <w:pPr>
        <w:pStyle w:val="Prrafodelista"/>
        <w:numPr>
          <w:ilvl w:val="0"/>
          <w:numId w:val="38"/>
        </w:numPr>
        <w:spacing w:after="200"/>
        <w:rPr>
          <w:szCs w:val="24"/>
        </w:rPr>
      </w:pPr>
      <w:r w:rsidRPr="009D676B">
        <w:rPr>
          <w:szCs w:val="24"/>
        </w:rPr>
        <w:t>Ajustar Planes de Contingencia Nacionales por diferentes amenazas.</w:t>
      </w:r>
    </w:p>
    <w:p w:rsidR="004B5019" w:rsidRPr="009D676B" w:rsidRDefault="009D676B" w:rsidP="00BF324B">
      <w:pPr>
        <w:pStyle w:val="Prrafodelista"/>
        <w:numPr>
          <w:ilvl w:val="0"/>
          <w:numId w:val="38"/>
        </w:numPr>
        <w:spacing w:after="200"/>
        <w:rPr>
          <w:szCs w:val="24"/>
        </w:rPr>
      </w:pPr>
      <w:r w:rsidRPr="009D676B">
        <w:rPr>
          <w:szCs w:val="24"/>
        </w:rPr>
        <w:t>Diseñar una estrategia nacional para la implementación de preparativos comunitarios frente a desastres.</w:t>
      </w:r>
    </w:p>
    <w:p w:rsidR="004B5019" w:rsidRPr="009D676B" w:rsidRDefault="009D676B" w:rsidP="00BF324B">
      <w:pPr>
        <w:pStyle w:val="Prrafodelista"/>
        <w:numPr>
          <w:ilvl w:val="0"/>
          <w:numId w:val="38"/>
        </w:numPr>
        <w:spacing w:after="200"/>
        <w:rPr>
          <w:szCs w:val="24"/>
        </w:rPr>
      </w:pPr>
      <w:r w:rsidRPr="009D676B">
        <w:rPr>
          <w:szCs w:val="24"/>
        </w:rPr>
        <w:t xml:space="preserve">Realizar seguimiento a los proyectos de intervención correctiva obras </w:t>
      </w:r>
      <w:r w:rsidR="00BF324B" w:rsidRPr="009D676B">
        <w:rPr>
          <w:szCs w:val="24"/>
        </w:rPr>
        <w:t>civiles (</w:t>
      </w:r>
      <w:r w:rsidRPr="009D676B">
        <w:rPr>
          <w:szCs w:val="24"/>
        </w:rPr>
        <w:t>mitigación/recuperación).</w:t>
      </w:r>
    </w:p>
    <w:p w:rsidR="004B5019" w:rsidRPr="009D676B" w:rsidRDefault="009D676B" w:rsidP="00BF324B">
      <w:pPr>
        <w:pStyle w:val="Prrafodelista"/>
        <w:numPr>
          <w:ilvl w:val="0"/>
          <w:numId w:val="38"/>
        </w:numPr>
        <w:spacing w:after="200"/>
        <w:rPr>
          <w:szCs w:val="24"/>
        </w:rPr>
      </w:pPr>
      <w:r w:rsidRPr="009D676B">
        <w:rPr>
          <w:szCs w:val="24"/>
        </w:rPr>
        <w:t>Gestionar el proceso de adquisición de predios ubicados en la ZAVA de los municipios de Pasto, Nariño y La Florida.</w:t>
      </w:r>
    </w:p>
    <w:p w:rsidR="004B5019" w:rsidRPr="009D676B" w:rsidRDefault="009D676B" w:rsidP="00BF324B">
      <w:pPr>
        <w:pStyle w:val="Prrafodelista"/>
        <w:numPr>
          <w:ilvl w:val="0"/>
          <w:numId w:val="38"/>
        </w:numPr>
        <w:spacing w:after="200"/>
        <w:rPr>
          <w:szCs w:val="24"/>
        </w:rPr>
      </w:pPr>
      <w:r w:rsidRPr="009D676B">
        <w:rPr>
          <w:szCs w:val="24"/>
        </w:rPr>
        <w:t>Adelantar el proceso de ejecución del contrato para la demolición de los predios adquiridos por el FNGRD.</w:t>
      </w:r>
    </w:p>
    <w:p w:rsidR="004B5019" w:rsidRPr="009D676B" w:rsidRDefault="009D676B" w:rsidP="00BF324B">
      <w:pPr>
        <w:pStyle w:val="Prrafodelista"/>
        <w:numPr>
          <w:ilvl w:val="0"/>
          <w:numId w:val="38"/>
        </w:numPr>
        <w:spacing w:after="200"/>
        <w:rPr>
          <w:b/>
          <w:szCs w:val="24"/>
        </w:rPr>
      </w:pPr>
      <w:r w:rsidRPr="009D676B">
        <w:rPr>
          <w:szCs w:val="24"/>
        </w:rPr>
        <w:t>Desarrollar programa de Educación Financiera con énfasis en aseguramiento de Activos Públicos</w:t>
      </w:r>
      <w:r w:rsidR="00BF324B" w:rsidRPr="009D676B">
        <w:rPr>
          <w:szCs w:val="24"/>
        </w:rPr>
        <w:t>.</w:t>
      </w:r>
    </w:p>
    <w:p w:rsidR="006D7D27" w:rsidRDefault="006D7D27" w:rsidP="006D7D27">
      <w:pPr>
        <w:pStyle w:val="Ttulo2"/>
        <w:rPr>
          <w:szCs w:val="24"/>
        </w:rPr>
      </w:pPr>
      <w:bookmarkStart w:id="21" w:name="_Toc409619655"/>
      <w:r w:rsidRPr="006D7D27">
        <w:rPr>
          <w:szCs w:val="24"/>
        </w:rPr>
        <w:t>Subdirección para el Manejo de Desastres</w:t>
      </w:r>
      <w:bookmarkEnd w:id="21"/>
    </w:p>
    <w:p w:rsidR="00992308" w:rsidRDefault="00992308" w:rsidP="00992308"/>
    <w:p w:rsidR="00992308" w:rsidRPr="009D676B" w:rsidRDefault="00992308" w:rsidP="00992308">
      <w:r w:rsidRPr="009D676B">
        <w:t xml:space="preserve">La Subdirección de Manejo de Desastres es la encargada de coordinar y ejecutar actividades de forma eficaz y efectiva para atender los efectos negativos causados por las emergencias. Adicionalmente tiene como responsabilidad la recuperación post-desastre, la ejecución de la respuesta y la recuperación (rehabilitación y reconstrucción segura, garantizando necesidades básicas como alimentación, alojamiento, agua, saneamiento, accesibilidad, y transporte entre otros.) </w:t>
      </w:r>
    </w:p>
    <w:p w:rsidR="006D7D27" w:rsidRPr="009D676B" w:rsidRDefault="006D7D27" w:rsidP="006D7D27">
      <w:pPr>
        <w:rPr>
          <w:szCs w:val="24"/>
        </w:rPr>
      </w:pPr>
    </w:p>
    <w:p w:rsidR="00B37D96" w:rsidRPr="009D676B" w:rsidRDefault="00B37D96" w:rsidP="00D76CD8">
      <w:pPr>
        <w:rPr>
          <w:rFonts w:cs="Arial"/>
        </w:rPr>
      </w:pPr>
      <w:r w:rsidRPr="009D676B">
        <w:rPr>
          <w:rFonts w:cs="Arial"/>
        </w:rPr>
        <w:t>Las principales líneas de acción que se definieron bajo el eje  “Manejo de Desastres” para el</w:t>
      </w:r>
      <w:r w:rsidR="00C400B8" w:rsidRPr="009D676B">
        <w:rPr>
          <w:rFonts w:cs="Arial"/>
        </w:rPr>
        <w:t xml:space="preserve"> cumplimiento de la misión</w:t>
      </w:r>
      <w:r w:rsidRPr="009D676B">
        <w:rPr>
          <w:rFonts w:cs="Arial"/>
        </w:rPr>
        <w:t xml:space="preserve"> de la Unidad son: “Potencializar la preparación en la respuesta y la recuperación del manejo de desastres”, “la ejecución de la respuesta” y “la ejecución de la recuperación mediante la rehabilitación y reconstrucción” alcanzando un cumplimiento de 100%, 100% y 98,13% respectivamente. Lo anterior resulta en un cumplimiento del 99,38% del eje de manejo de desastres. </w:t>
      </w:r>
    </w:p>
    <w:p w:rsidR="00C15D1E" w:rsidRPr="009D676B" w:rsidRDefault="00C15D1E" w:rsidP="00D76CD8">
      <w:pPr>
        <w:rPr>
          <w:rFonts w:cs="Arial"/>
        </w:rPr>
      </w:pPr>
    </w:p>
    <w:p w:rsidR="00C15D1E" w:rsidRDefault="00C15D1E" w:rsidP="00D76CD8">
      <w:pPr>
        <w:rPr>
          <w:rFonts w:cs="Arial"/>
        </w:rPr>
      </w:pPr>
      <w:r w:rsidRPr="009D676B">
        <w:rPr>
          <w:rFonts w:cs="Arial"/>
        </w:rPr>
        <w:t>En la vigencia 2015, la Subdirección para el Manejo de Desastres definió la realización de 59 actividades enmarcadas en 23 estrategias y 8 líneas de acción y con un cumplimiento total del Plan de Acción de</w:t>
      </w:r>
      <w:r w:rsidR="00C06F36" w:rsidRPr="009D676B">
        <w:rPr>
          <w:rFonts w:cs="Arial"/>
        </w:rPr>
        <w:t>l 97,79% como se evidencia a continuación:</w:t>
      </w:r>
      <w:r>
        <w:rPr>
          <w:rFonts w:cs="Arial"/>
        </w:rPr>
        <w:t xml:space="preserve"> </w:t>
      </w:r>
    </w:p>
    <w:p w:rsidR="006D7D27" w:rsidRDefault="006D7D27" w:rsidP="00D76CD8">
      <w:pPr>
        <w:rPr>
          <w:noProof/>
          <w:szCs w:val="24"/>
          <w:lang w:eastAsia="es-CO"/>
        </w:rPr>
      </w:pPr>
    </w:p>
    <w:p w:rsidR="006C5B14" w:rsidRDefault="006C5B14" w:rsidP="006C5B14">
      <w:pPr>
        <w:pStyle w:val="Epgrafe"/>
        <w:keepNext/>
        <w:jc w:val="center"/>
      </w:pPr>
      <w:bookmarkStart w:id="22" w:name="_Toc409619794"/>
      <w:r>
        <w:t>Gráfica</w:t>
      </w:r>
      <w:r w:rsidR="00C06F36">
        <w:t xml:space="preserve"> 9</w:t>
      </w:r>
      <w:r>
        <w:t xml:space="preserve">. </w:t>
      </w:r>
      <w:r w:rsidRPr="006C65AE">
        <w:t>Cumplimiento Subdirección Manejo de Desastres</w:t>
      </w:r>
      <w:bookmarkEnd w:id="22"/>
    </w:p>
    <w:p w:rsidR="00A43BB0" w:rsidRPr="006D7D27" w:rsidRDefault="00C400B8" w:rsidP="00A43BB0">
      <w:pPr>
        <w:rPr>
          <w:szCs w:val="24"/>
        </w:rPr>
      </w:pPr>
      <w:r>
        <w:rPr>
          <w:noProof/>
          <w:lang w:eastAsia="es-CO"/>
        </w:rPr>
        <w:drawing>
          <wp:inline distT="0" distB="0" distL="0" distR="0" wp14:anchorId="6040F971" wp14:editId="37AE5245">
            <wp:extent cx="588645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3BB0" w:rsidRDefault="00A43BB0" w:rsidP="00A43BB0">
      <w:pPr>
        <w:rPr>
          <w:szCs w:val="24"/>
        </w:rPr>
      </w:pPr>
    </w:p>
    <w:p w:rsidR="0039370F" w:rsidRPr="009D676B" w:rsidRDefault="0039370F" w:rsidP="00A43BB0">
      <w:pPr>
        <w:rPr>
          <w:szCs w:val="24"/>
        </w:rPr>
      </w:pPr>
      <w:r w:rsidRPr="009D676B">
        <w:rPr>
          <w:szCs w:val="24"/>
        </w:rPr>
        <w:t xml:space="preserve">Dentro de las principales estrategias y actividades </w:t>
      </w:r>
      <w:r w:rsidR="00546FF4" w:rsidRPr="009D676B">
        <w:rPr>
          <w:szCs w:val="24"/>
        </w:rPr>
        <w:t>para el cumplimiento</w:t>
      </w:r>
      <w:r w:rsidRPr="009D676B">
        <w:rPr>
          <w:szCs w:val="24"/>
        </w:rPr>
        <w:t xml:space="preserve"> del eje “fortalecimiento de la gobernabilidad y el desarrollo del SNGRD”, se encuentran la definición y desarrollo de agendas sectoriales, la incorporación y coordinación de los sectores en los Comités Nacionales para l</w:t>
      </w:r>
      <w:r w:rsidR="00546FF4" w:rsidRPr="009D676B">
        <w:rPr>
          <w:szCs w:val="24"/>
        </w:rPr>
        <w:t>a</w:t>
      </w:r>
      <w:r w:rsidRPr="009D676B">
        <w:rPr>
          <w:szCs w:val="24"/>
        </w:rPr>
        <w:t xml:space="preserve"> Gestión del Riesgo, la reglamentación del FNGRD, la formulación y articulación de la estrategia nacional de respuesta, de fenómenos recurrentes y de reconstrucción por desastre y finalmente el fortalecimiento de la capacidad para el Manejo de Desastres del SNGRD. Lo anterior </w:t>
      </w:r>
      <w:r w:rsidR="00546FF4" w:rsidRPr="009D676B">
        <w:rPr>
          <w:szCs w:val="24"/>
        </w:rPr>
        <w:t>con un cumplimiento para el eje de</w:t>
      </w:r>
      <w:r w:rsidRPr="009D676B">
        <w:rPr>
          <w:szCs w:val="24"/>
        </w:rPr>
        <w:t xml:space="preserve"> 94%. La razón por la cual no se </w:t>
      </w:r>
      <w:r w:rsidR="00546FF4" w:rsidRPr="009D676B">
        <w:rPr>
          <w:szCs w:val="24"/>
        </w:rPr>
        <w:t>cumplió</w:t>
      </w:r>
      <w:r w:rsidRPr="009D676B">
        <w:rPr>
          <w:szCs w:val="24"/>
        </w:rPr>
        <w:t xml:space="preserve"> con la totalidad del eje, fue debido a la actividad “</w:t>
      </w:r>
      <w:r w:rsidR="00546FF4" w:rsidRPr="009D676B">
        <w:rPr>
          <w:szCs w:val="24"/>
        </w:rPr>
        <w:t xml:space="preserve">Proyecto agropecuario, a través del aprovechamiento de aguas subterráneas, forrajes mixtos, mejoramiento genético y ciclo integral de producción en la etnia Wuayu”, la cual tuvo un cumplimiento del 85%. </w:t>
      </w:r>
    </w:p>
    <w:p w:rsidR="00546FF4" w:rsidRPr="009D676B" w:rsidRDefault="00546FF4" w:rsidP="00A43BB0">
      <w:pPr>
        <w:rPr>
          <w:szCs w:val="24"/>
        </w:rPr>
      </w:pPr>
    </w:p>
    <w:p w:rsidR="00F0708C" w:rsidRPr="009D676B" w:rsidRDefault="0039370F" w:rsidP="00A43BB0">
      <w:pPr>
        <w:rPr>
          <w:szCs w:val="24"/>
        </w:rPr>
      </w:pPr>
      <w:r w:rsidRPr="009D676B">
        <w:rPr>
          <w:szCs w:val="24"/>
        </w:rPr>
        <w:t xml:space="preserve">En cuanto al eje de “Fortalecimiento Institucional”, se tuvo un cumplimiento del </w:t>
      </w:r>
      <w:r w:rsidR="00546FF4" w:rsidRPr="009D676B">
        <w:rPr>
          <w:szCs w:val="24"/>
        </w:rPr>
        <w:t xml:space="preserve">100% teniendo en cuenta que se asistieron a la totalidad de reuniones y se realizaron las retroalimentaciones pertinentes, además de los seguimientos, mapas de riesgos y documentos requeridos. </w:t>
      </w:r>
    </w:p>
    <w:p w:rsidR="003C451D" w:rsidRPr="009D676B" w:rsidRDefault="003C451D" w:rsidP="00D76CD8">
      <w:pPr>
        <w:spacing w:after="200"/>
        <w:contextualSpacing/>
        <w:rPr>
          <w:szCs w:val="24"/>
        </w:rPr>
      </w:pPr>
    </w:p>
    <w:p w:rsidR="003C451D" w:rsidRPr="009D676B" w:rsidRDefault="003C451D" w:rsidP="00D76CD8">
      <w:pPr>
        <w:spacing w:after="200"/>
        <w:contextualSpacing/>
        <w:rPr>
          <w:szCs w:val="24"/>
        </w:rPr>
      </w:pPr>
      <w:r w:rsidRPr="009D676B">
        <w:rPr>
          <w:szCs w:val="24"/>
        </w:rPr>
        <w:t>A continuación se presentan los principales logros y dificultades de la Subdirección durante la vigencia 201</w:t>
      </w:r>
      <w:r w:rsidR="00546FF4" w:rsidRPr="009D676B">
        <w:rPr>
          <w:szCs w:val="24"/>
        </w:rPr>
        <w:t>5</w:t>
      </w:r>
      <w:r w:rsidRPr="009D676B">
        <w:rPr>
          <w:szCs w:val="24"/>
        </w:rPr>
        <w:t>, así como los retos que contempla para el año 201</w:t>
      </w:r>
      <w:r w:rsidR="00546FF4" w:rsidRPr="009D676B">
        <w:rPr>
          <w:szCs w:val="24"/>
        </w:rPr>
        <w:t>6:</w:t>
      </w:r>
    </w:p>
    <w:p w:rsidR="003C451D" w:rsidRPr="009D676B" w:rsidRDefault="003C451D" w:rsidP="003C451D">
      <w:pPr>
        <w:rPr>
          <w:szCs w:val="24"/>
        </w:rPr>
      </w:pPr>
    </w:p>
    <w:p w:rsidR="006D7D27" w:rsidRPr="009D676B" w:rsidRDefault="00186CBF" w:rsidP="0021136C">
      <w:pPr>
        <w:pStyle w:val="Prrafodelista"/>
        <w:ind w:left="0"/>
        <w:rPr>
          <w:b/>
          <w:szCs w:val="24"/>
        </w:rPr>
      </w:pPr>
      <w:r w:rsidRPr="009D676B">
        <w:rPr>
          <w:b/>
          <w:szCs w:val="24"/>
        </w:rPr>
        <w:t>LOGROS:</w:t>
      </w:r>
    </w:p>
    <w:p w:rsidR="0021136C" w:rsidRPr="009D676B" w:rsidRDefault="0021136C" w:rsidP="006D7D27">
      <w:pPr>
        <w:pStyle w:val="Prrafodelista"/>
        <w:ind w:left="360"/>
        <w:rPr>
          <w:szCs w:val="24"/>
        </w:rPr>
      </w:pPr>
    </w:p>
    <w:p w:rsidR="005A6213" w:rsidRPr="009D676B" w:rsidRDefault="00D705F4" w:rsidP="0021136C">
      <w:pPr>
        <w:pStyle w:val="Prrafodelista"/>
        <w:numPr>
          <w:ilvl w:val="0"/>
          <w:numId w:val="29"/>
        </w:numPr>
        <w:rPr>
          <w:szCs w:val="24"/>
        </w:rPr>
      </w:pPr>
      <w:r w:rsidRPr="009D676B">
        <w:rPr>
          <w:szCs w:val="24"/>
        </w:rPr>
        <w:t>Cumplimiento del Plan de Acción 2015 en un 98%</w:t>
      </w:r>
    </w:p>
    <w:p w:rsidR="005A6213" w:rsidRPr="009D676B" w:rsidRDefault="00D705F4" w:rsidP="0021136C">
      <w:pPr>
        <w:pStyle w:val="Prrafodelista"/>
        <w:numPr>
          <w:ilvl w:val="0"/>
          <w:numId w:val="29"/>
        </w:numPr>
        <w:rPr>
          <w:szCs w:val="24"/>
        </w:rPr>
      </w:pPr>
      <w:r w:rsidRPr="009D676B">
        <w:rPr>
          <w:szCs w:val="24"/>
        </w:rPr>
        <w:t>Potenciar los Subprocesos de Preparación para la respuesta y la recuperación, como la ejecución de la recuperación.</w:t>
      </w:r>
    </w:p>
    <w:p w:rsidR="005A6213" w:rsidRPr="009D676B" w:rsidRDefault="00D705F4" w:rsidP="0021136C">
      <w:pPr>
        <w:pStyle w:val="Prrafodelista"/>
        <w:numPr>
          <w:ilvl w:val="0"/>
          <w:numId w:val="29"/>
        </w:numPr>
        <w:rPr>
          <w:szCs w:val="24"/>
        </w:rPr>
      </w:pPr>
      <w:r w:rsidRPr="009D676B">
        <w:rPr>
          <w:szCs w:val="24"/>
        </w:rPr>
        <w:t>Desarrollo del Simulacro de Búsqueda y Rescate Urbano – SIBRU 2015</w:t>
      </w:r>
    </w:p>
    <w:p w:rsidR="0021136C" w:rsidRPr="009D676B" w:rsidRDefault="00D705F4" w:rsidP="0021136C">
      <w:pPr>
        <w:pStyle w:val="Prrafodelista"/>
        <w:numPr>
          <w:ilvl w:val="0"/>
          <w:numId w:val="29"/>
        </w:numPr>
        <w:rPr>
          <w:b/>
          <w:szCs w:val="24"/>
        </w:rPr>
      </w:pPr>
      <w:r w:rsidRPr="009D676B">
        <w:rPr>
          <w:szCs w:val="24"/>
        </w:rPr>
        <w:lastRenderedPageBreak/>
        <w:t>Implementación practica del Sistema Integrado de Planeación y Gestión en la Subdirección para el Manejo de Desastres.</w:t>
      </w:r>
    </w:p>
    <w:p w:rsidR="00186CBF" w:rsidRPr="009D676B" w:rsidRDefault="00186CBF" w:rsidP="006D7D27">
      <w:pPr>
        <w:pStyle w:val="Prrafodelista"/>
        <w:ind w:left="360"/>
        <w:rPr>
          <w:b/>
          <w:szCs w:val="24"/>
        </w:rPr>
      </w:pPr>
    </w:p>
    <w:p w:rsidR="00A43BB0" w:rsidRPr="009D676B" w:rsidRDefault="00A43BB0" w:rsidP="00A43BB0">
      <w:pPr>
        <w:pStyle w:val="Prrafodelista"/>
        <w:rPr>
          <w:szCs w:val="24"/>
        </w:rPr>
      </w:pPr>
    </w:p>
    <w:p w:rsidR="006D7D27" w:rsidRPr="009D676B" w:rsidRDefault="00186CBF" w:rsidP="0021136C">
      <w:pPr>
        <w:pStyle w:val="Prrafodelista"/>
        <w:ind w:left="0"/>
        <w:rPr>
          <w:b/>
          <w:szCs w:val="24"/>
        </w:rPr>
      </w:pPr>
      <w:r w:rsidRPr="009D676B">
        <w:rPr>
          <w:b/>
          <w:szCs w:val="24"/>
        </w:rPr>
        <w:t>DIFICULTADES:</w:t>
      </w:r>
    </w:p>
    <w:p w:rsidR="0021136C" w:rsidRPr="009D676B" w:rsidRDefault="0021136C" w:rsidP="006D7D27">
      <w:pPr>
        <w:pStyle w:val="Prrafodelista"/>
        <w:ind w:left="360"/>
        <w:rPr>
          <w:szCs w:val="24"/>
        </w:rPr>
      </w:pPr>
    </w:p>
    <w:p w:rsidR="0021136C" w:rsidRPr="009D676B" w:rsidRDefault="0021136C" w:rsidP="0021136C">
      <w:pPr>
        <w:pStyle w:val="Prrafodelista"/>
        <w:numPr>
          <w:ilvl w:val="0"/>
          <w:numId w:val="31"/>
        </w:numPr>
        <w:rPr>
          <w:szCs w:val="24"/>
        </w:rPr>
      </w:pPr>
      <w:r w:rsidRPr="009D676B">
        <w:rPr>
          <w:szCs w:val="24"/>
        </w:rPr>
        <w:t>En la línea de acción “Fortalecimiento de la implementación de la Política Nacional para la Gestión del Riesgo de Desastres “la presentación de la Estrategia Nacional para la Respuesta y  Realizar la Validación del articulado de la reglamentación del artículo 42 de la Ley 1523 de 2012 ante el Comité Nacional para el Manejo de Desastres, fue necesario aplazarlo, para la próxima vigencia, teniendo en cuenta la priorización de la agenda, para temas directos frente al evento natural “Fenómeno de El Niño 2015-2016”.</w:t>
      </w:r>
    </w:p>
    <w:p w:rsidR="0021136C" w:rsidRPr="009D676B" w:rsidRDefault="0021136C" w:rsidP="0021136C">
      <w:pPr>
        <w:pStyle w:val="Prrafodelista"/>
        <w:numPr>
          <w:ilvl w:val="0"/>
          <w:numId w:val="31"/>
        </w:numPr>
        <w:rPr>
          <w:szCs w:val="24"/>
        </w:rPr>
      </w:pPr>
      <w:r w:rsidRPr="009D676B">
        <w:rPr>
          <w:szCs w:val="24"/>
        </w:rPr>
        <w:t>La entrega del total de las unidades productivas a las comunidades wuayuu, se amplió el plazo de entrega de los proyectos a la tercera semana de febrero de 2016, debido a retrasos en la ejecución de la obra.</w:t>
      </w:r>
    </w:p>
    <w:p w:rsidR="00932D31" w:rsidRDefault="00932D31" w:rsidP="00D76CD8">
      <w:pPr>
        <w:jc w:val="left"/>
        <w:rPr>
          <w:b/>
          <w:szCs w:val="24"/>
        </w:rPr>
      </w:pPr>
    </w:p>
    <w:p w:rsidR="006D7D27" w:rsidRPr="006D7D27" w:rsidRDefault="006D7D27" w:rsidP="00D76CD8">
      <w:pPr>
        <w:pStyle w:val="Prrafodelista"/>
        <w:ind w:left="360"/>
        <w:rPr>
          <w:b/>
          <w:szCs w:val="24"/>
        </w:rPr>
      </w:pPr>
    </w:p>
    <w:p w:rsidR="00186CBF" w:rsidRPr="006D7D27" w:rsidRDefault="00186CBF" w:rsidP="00D76CD8">
      <w:pPr>
        <w:pStyle w:val="Prrafodelista"/>
        <w:ind w:left="360"/>
        <w:rPr>
          <w:b/>
          <w:szCs w:val="24"/>
        </w:rPr>
      </w:pPr>
    </w:p>
    <w:p w:rsidR="007B66CA" w:rsidRPr="00030759" w:rsidRDefault="007B66CA" w:rsidP="007B66CA">
      <w:pPr>
        <w:jc w:val="center"/>
        <w:rPr>
          <w:b/>
          <w:sz w:val="16"/>
          <w:szCs w:val="16"/>
        </w:rPr>
      </w:pPr>
    </w:p>
    <w:p w:rsidR="007B66CA" w:rsidRPr="00030759" w:rsidRDefault="007B66CA" w:rsidP="007B66CA">
      <w:pPr>
        <w:rPr>
          <w:sz w:val="16"/>
          <w:szCs w:val="16"/>
        </w:rPr>
      </w:pPr>
    </w:p>
    <w:p w:rsidR="006D7D27" w:rsidRPr="006D7D27" w:rsidRDefault="007B66CA" w:rsidP="007B66CA">
      <w:pPr>
        <w:ind w:left="360"/>
        <w:rPr>
          <w:szCs w:val="24"/>
        </w:rPr>
      </w:pPr>
      <w:r w:rsidRPr="00030759">
        <w:rPr>
          <w:sz w:val="16"/>
          <w:szCs w:val="16"/>
        </w:rPr>
        <w:br w:type="page"/>
      </w:r>
    </w:p>
    <w:p w:rsidR="006D7D27" w:rsidRDefault="006D7D27" w:rsidP="006D7D27">
      <w:pPr>
        <w:pStyle w:val="Ttulo2"/>
        <w:rPr>
          <w:szCs w:val="24"/>
        </w:rPr>
      </w:pPr>
      <w:bookmarkStart w:id="23" w:name="_Toc409619656"/>
      <w:r w:rsidRPr="006D7D27">
        <w:rPr>
          <w:szCs w:val="24"/>
        </w:rPr>
        <w:lastRenderedPageBreak/>
        <w:t>Grupo de Cooperación Internacional</w:t>
      </w:r>
      <w:bookmarkEnd w:id="23"/>
    </w:p>
    <w:p w:rsidR="00932D31" w:rsidRDefault="00932D31" w:rsidP="00932D31"/>
    <w:p w:rsidR="00932D31" w:rsidRPr="009D676B" w:rsidRDefault="00932D31" w:rsidP="00D76CD8">
      <w:r w:rsidRPr="009D676B">
        <w:t>El Grupo de Cooperación Internacional tiene como objetivo establecer y fortalecer las alianzas e intercambios con socios estratégicos, con el fin de aunar esfuerzos para el fortalecimiento del Sistema Nacional de Gestión de Riesgo de Desastres en Colombia y en el exterior. En este sentido, los esfuerzos del Grupo de Cooperación Internacional se enfocan no solo en la Gestión de Recursos técnicos, físicos, financieros y humanos para el país en materia de gestión del riesgo de desastres, sino también en el fortalecimiento de la cooperación Sur- Sur y Cooperación Triangular, en el marco de intercambios, capacitaciones y apoyo específico a otros países de la región y del mundo.</w:t>
      </w:r>
    </w:p>
    <w:p w:rsidR="002523E2" w:rsidRPr="009D676B" w:rsidRDefault="002523E2" w:rsidP="00D76CD8"/>
    <w:p w:rsidR="002523E2" w:rsidRPr="009D676B" w:rsidRDefault="002523E2" w:rsidP="00D76CD8">
      <w:r w:rsidRPr="009D676B">
        <w:t>Las estrategias definidas  y acordes al Plan Estratégico para el Grupo de Cooperación Internacional son las siguiente: “Seguimiento y actualización del Plan Estratégico de Cooperación Internacional (PECI – GRD)”, “Fortalecimiento de alianzas e intercambios con socios estratégicos para el fortalecimiento del SNGRD en Colombia y en el exterior” y “Fortalecimiento de la Cooperación Sur-Sur y Cooperación Triangular</w:t>
      </w:r>
      <w:r w:rsidR="00B55A1D" w:rsidRPr="009D676B">
        <w:t>”.</w:t>
      </w:r>
    </w:p>
    <w:p w:rsidR="00B55A1D" w:rsidRPr="009D676B" w:rsidRDefault="00B55A1D" w:rsidP="00D76CD8"/>
    <w:p w:rsidR="00B55A1D" w:rsidRPr="002523E2" w:rsidRDefault="005E6E0B" w:rsidP="00D76CD8">
      <w:r w:rsidRPr="009D676B">
        <w:t xml:space="preserve">En la vigencia 2015 el Grupo de Cooperación Internacional definió la realización de 23 actividades enmarcadas en 6 estrategias que a su vez se desarrollan las tres líneas de acción definidas por Plan Estratégico. </w:t>
      </w:r>
      <w:r w:rsidR="006A08A0" w:rsidRPr="009D676B">
        <w:t>El cumplimiento total del Plan de Acción para el Grupo de Cooperación Internacional fue del 100% como se evidencia a continuación:</w:t>
      </w:r>
      <w:r w:rsidR="006A08A0">
        <w:t xml:space="preserve"> </w:t>
      </w:r>
    </w:p>
    <w:p w:rsidR="00932D31" w:rsidRPr="00932D31" w:rsidRDefault="00932D31" w:rsidP="00D76CD8"/>
    <w:p w:rsidR="006D7D27" w:rsidRPr="006D7D27" w:rsidRDefault="006D7D27" w:rsidP="006D7D27">
      <w:pPr>
        <w:rPr>
          <w:szCs w:val="24"/>
        </w:rPr>
      </w:pPr>
    </w:p>
    <w:p w:rsidR="006C5B14" w:rsidRDefault="006C5B14" w:rsidP="006C5B14">
      <w:pPr>
        <w:pStyle w:val="Epgrafe"/>
        <w:keepNext/>
        <w:jc w:val="center"/>
      </w:pPr>
      <w:bookmarkStart w:id="24" w:name="_Toc409619795"/>
      <w:r>
        <w:t xml:space="preserve">Gráfica </w:t>
      </w:r>
      <w:r w:rsidR="007B7094">
        <w:t>10</w:t>
      </w:r>
      <w:r>
        <w:t xml:space="preserve">. </w:t>
      </w:r>
      <w:r w:rsidRPr="00277404">
        <w:t>Cumplimiento Grupo de Cooperación Internacional</w:t>
      </w:r>
      <w:bookmarkEnd w:id="24"/>
    </w:p>
    <w:p w:rsidR="002873BF" w:rsidRDefault="006A08A0" w:rsidP="006D7D27">
      <w:pPr>
        <w:rPr>
          <w:b/>
          <w:noProof/>
          <w:szCs w:val="24"/>
          <w:lang w:eastAsia="es-CO"/>
        </w:rPr>
      </w:pPr>
      <w:r>
        <w:rPr>
          <w:noProof/>
          <w:lang w:eastAsia="es-CO"/>
        </w:rPr>
        <w:drawing>
          <wp:inline distT="0" distB="0" distL="0" distR="0" wp14:anchorId="35970253" wp14:editId="7D40FB25">
            <wp:extent cx="5612130" cy="2130425"/>
            <wp:effectExtent l="0" t="0" r="26670" b="222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32D31" w:rsidRDefault="00932D31" w:rsidP="006D7D27">
      <w:pPr>
        <w:rPr>
          <w:szCs w:val="24"/>
        </w:rPr>
      </w:pPr>
    </w:p>
    <w:p w:rsidR="006A08A0" w:rsidRDefault="00836BAD" w:rsidP="006D7D27">
      <w:pPr>
        <w:rPr>
          <w:szCs w:val="24"/>
        </w:rPr>
      </w:pPr>
      <w:r w:rsidRPr="009D676B">
        <w:rPr>
          <w:szCs w:val="24"/>
        </w:rPr>
        <w:t>Dentro de las principales actividades efectuadas por el Grupo de Cooperación Internacional se encuentran la actualización del Plan Estratégico de Cooperación Internacional para el periodo 2015-2018, gestionar nuevos convenios o alianzas con socios estratégicos, proyectos de cooperación internacional formulados, la participación del Gobierno Nacional en Conferencia de Naciones Unidas sobre Reducción de Riesgo de Desastres en Sendai – Japón, coordinación de visitas e intercambios de e</w:t>
      </w:r>
      <w:r w:rsidR="00AA75F8" w:rsidRPr="009D676B">
        <w:rPr>
          <w:szCs w:val="24"/>
        </w:rPr>
        <w:t>xperiencias y buenas prácticas y finalmente el eje de Fortalecimiento Institucional de la UNGRD. Todas las actividades propuestas tuvieron un cumplimiento del 100%.</w:t>
      </w:r>
    </w:p>
    <w:p w:rsidR="006A08A0" w:rsidRPr="001D6FC1" w:rsidRDefault="006A08A0" w:rsidP="006D7D27">
      <w:pPr>
        <w:rPr>
          <w:szCs w:val="24"/>
        </w:rPr>
      </w:pPr>
    </w:p>
    <w:p w:rsidR="001D6FC1" w:rsidRDefault="001D6FC1" w:rsidP="001D6FC1">
      <w:pPr>
        <w:rPr>
          <w:b/>
          <w:szCs w:val="24"/>
        </w:rPr>
      </w:pPr>
    </w:p>
    <w:p w:rsidR="003C451D" w:rsidRPr="009D676B" w:rsidRDefault="003C451D" w:rsidP="00D76CD8">
      <w:pPr>
        <w:spacing w:after="200"/>
        <w:contextualSpacing/>
        <w:rPr>
          <w:szCs w:val="24"/>
        </w:rPr>
      </w:pPr>
      <w:r w:rsidRPr="009D676B">
        <w:rPr>
          <w:szCs w:val="24"/>
        </w:rPr>
        <w:t xml:space="preserve">A continuación se presentan los principales logros y dificultades de esta </w:t>
      </w:r>
      <w:r w:rsidR="00AA75F8" w:rsidRPr="009D676B">
        <w:rPr>
          <w:szCs w:val="24"/>
        </w:rPr>
        <w:t>oficina durante la vigencia 2015</w:t>
      </w:r>
      <w:r w:rsidRPr="009D676B">
        <w:rPr>
          <w:szCs w:val="24"/>
        </w:rPr>
        <w:t>, así como los reto</w:t>
      </w:r>
      <w:r w:rsidR="00AA75F8" w:rsidRPr="009D676B">
        <w:rPr>
          <w:szCs w:val="24"/>
        </w:rPr>
        <w:t>s que contempla para el año 2016</w:t>
      </w:r>
      <w:r w:rsidRPr="009D676B">
        <w:rPr>
          <w:szCs w:val="24"/>
        </w:rPr>
        <w:t>.</w:t>
      </w:r>
    </w:p>
    <w:p w:rsidR="003C451D" w:rsidRPr="009D676B" w:rsidRDefault="003C451D" w:rsidP="00D76CD8">
      <w:pPr>
        <w:rPr>
          <w:b/>
          <w:szCs w:val="24"/>
        </w:rPr>
      </w:pPr>
    </w:p>
    <w:p w:rsidR="006D7D27" w:rsidRPr="009D676B" w:rsidRDefault="006D7D27" w:rsidP="00D76CD8">
      <w:pPr>
        <w:rPr>
          <w:b/>
          <w:szCs w:val="24"/>
        </w:rPr>
      </w:pPr>
      <w:r w:rsidRPr="009D676B">
        <w:rPr>
          <w:b/>
          <w:szCs w:val="24"/>
        </w:rPr>
        <w:t>LOGROS</w:t>
      </w:r>
      <w:r w:rsidR="00BC3729" w:rsidRPr="009D676B">
        <w:rPr>
          <w:b/>
          <w:szCs w:val="24"/>
        </w:rPr>
        <w:t>:</w:t>
      </w:r>
    </w:p>
    <w:p w:rsidR="00797F7C" w:rsidRPr="009D676B" w:rsidRDefault="00797F7C" w:rsidP="00797F7C">
      <w:pPr>
        <w:rPr>
          <w:b/>
          <w:szCs w:val="24"/>
        </w:rPr>
      </w:pPr>
    </w:p>
    <w:p w:rsidR="00797F7C" w:rsidRPr="009D676B" w:rsidRDefault="00797F7C" w:rsidP="00BE19FD">
      <w:pPr>
        <w:pStyle w:val="Prrafodelista"/>
        <w:numPr>
          <w:ilvl w:val="0"/>
          <w:numId w:val="24"/>
        </w:numPr>
        <w:rPr>
          <w:szCs w:val="24"/>
        </w:rPr>
      </w:pPr>
      <w:r w:rsidRPr="009D676B">
        <w:rPr>
          <w:bCs/>
          <w:szCs w:val="24"/>
        </w:rPr>
        <w:t>120</w:t>
      </w:r>
      <w:r w:rsidRPr="009D676B">
        <w:rPr>
          <w:szCs w:val="24"/>
        </w:rPr>
        <w:t xml:space="preserve"> funcionarios de la UNGRD y entidades que forman el SNGRD se han capacitado a través de cursos de cooperación internacional, en </w:t>
      </w:r>
      <w:r w:rsidRPr="009D676B">
        <w:rPr>
          <w:bCs/>
          <w:szCs w:val="24"/>
        </w:rPr>
        <w:t>26</w:t>
      </w:r>
      <w:r w:rsidRPr="009D676B">
        <w:rPr>
          <w:szCs w:val="24"/>
        </w:rPr>
        <w:t xml:space="preserve"> capacitaciones enfocadas a la implementación de los procesos de gestión del riesgo de desastres, los cuales son: Conocimiento del Riesgo, Reducción del Riesgo y el Manejo de Desastres.</w:t>
      </w:r>
    </w:p>
    <w:p w:rsidR="00797F7C" w:rsidRPr="009D676B" w:rsidRDefault="00797F7C" w:rsidP="00BE19FD">
      <w:pPr>
        <w:pStyle w:val="Prrafodelista"/>
        <w:numPr>
          <w:ilvl w:val="0"/>
          <w:numId w:val="24"/>
        </w:numPr>
        <w:rPr>
          <w:szCs w:val="24"/>
        </w:rPr>
      </w:pPr>
      <w:r w:rsidRPr="009D676B">
        <w:rPr>
          <w:szCs w:val="24"/>
        </w:rPr>
        <w:t xml:space="preserve"> Hay 5 proyectos aprobados y 1 en evaluación, los cuales son financiados por cooperantes internacionales como JICA y ECHO.</w:t>
      </w:r>
    </w:p>
    <w:p w:rsidR="00797F7C" w:rsidRPr="009D676B" w:rsidRDefault="00797F7C" w:rsidP="00BE19FD">
      <w:pPr>
        <w:pStyle w:val="Prrafodelista"/>
        <w:numPr>
          <w:ilvl w:val="0"/>
          <w:numId w:val="24"/>
        </w:numPr>
        <w:rPr>
          <w:szCs w:val="24"/>
        </w:rPr>
      </w:pPr>
      <w:r w:rsidRPr="009D676B">
        <w:rPr>
          <w:szCs w:val="24"/>
        </w:rPr>
        <w:t xml:space="preserve"> Se recibieron 7 donaciones  de cooperantes como OXFAM, PMA, Acción Contra el Hambre, Plan Internacional, Comité Internacional de la Cruz Roja, la Cruz Roja Noruega y CAF por un valor total de </w:t>
      </w:r>
      <w:r w:rsidRPr="009D676B">
        <w:rPr>
          <w:bCs/>
          <w:szCs w:val="24"/>
        </w:rPr>
        <w:t>COP $1.102.188.000</w:t>
      </w:r>
    </w:p>
    <w:p w:rsidR="00797F7C" w:rsidRPr="009D676B" w:rsidRDefault="00797F7C" w:rsidP="00BE19FD">
      <w:pPr>
        <w:pStyle w:val="Prrafodelista"/>
        <w:numPr>
          <w:ilvl w:val="0"/>
          <w:numId w:val="24"/>
        </w:numPr>
        <w:rPr>
          <w:szCs w:val="24"/>
        </w:rPr>
      </w:pPr>
      <w:r w:rsidRPr="009D676B">
        <w:rPr>
          <w:szCs w:val="24"/>
        </w:rPr>
        <w:t xml:space="preserve"> Se realizaron 16 asistencias técnicas con cooperantes como OCHA, STREVA, International Charter, UNFPA, PMA (Cúcuta), UNICEF, ONU Mujeres, OIM y ACNUR por un valor total de </w:t>
      </w:r>
      <w:r w:rsidRPr="009D676B">
        <w:rPr>
          <w:bCs/>
          <w:szCs w:val="24"/>
        </w:rPr>
        <w:t>COP $695.790.000</w:t>
      </w:r>
      <w:r w:rsidRPr="009D676B">
        <w:rPr>
          <w:szCs w:val="24"/>
        </w:rPr>
        <w:t>.</w:t>
      </w:r>
    </w:p>
    <w:p w:rsidR="00797F7C" w:rsidRPr="009D676B" w:rsidRDefault="00797F7C" w:rsidP="00BE19FD">
      <w:pPr>
        <w:pStyle w:val="Prrafodelista"/>
        <w:numPr>
          <w:ilvl w:val="0"/>
          <w:numId w:val="24"/>
        </w:numPr>
        <w:rPr>
          <w:szCs w:val="24"/>
        </w:rPr>
      </w:pPr>
      <w:r w:rsidRPr="009D676B">
        <w:rPr>
          <w:szCs w:val="24"/>
        </w:rPr>
        <w:t xml:space="preserve"> Se han coordinado </w:t>
      </w:r>
      <w:r w:rsidRPr="009D676B">
        <w:rPr>
          <w:bCs/>
          <w:szCs w:val="24"/>
        </w:rPr>
        <w:t>10</w:t>
      </w:r>
      <w:r w:rsidRPr="009D676B">
        <w:rPr>
          <w:szCs w:val="24"/>
        </w:rPr>
        <w:t xml:space="preserve"> visitas y eventos de Intercambio de Experiencias y buenas prácticas con otros países y diversos tipos de cooperantes, encaminados al desarrollo de capacidades del SNGRD en áreas temáticas como: Conocimiento del Riesgo, Reducción del Riesgo, Manejo de Desastres y Fortalecimiento Institucional.</w:t>
      </w:r>
    </w:p>
    <w:p w:rsidR="00797F7C" w:rsidRPr="009D676B" w:rsidRDefault="00797F7C" w:rsidP="00BE19FD">
      <w:pPr>
        <w:pStyle w:val="Prrafodelista"/>
        <w:numPr>
          <w:ilvl w:val="0"/>
          <w:numId w:val="24"/>
        </w:numPr>
        <w:rPr>
          <w:szCs w:val="24"/>
        </w:rPr>
      </w:pPr>
      <w:r w:rsidRPr="009D676B">
        <w:rPr>
          <w:szCs w:val="24"/>
        </w:rPr>
        <w:t xml:space="preserve"> Se destacan países y socios estratégicos como: Estados Unidos (USAID/OFDA), Chile, Ecuador, Perú, República Dominicana, México, Guatemala, Costa Rica, Bolivia, Japón, Brasil, Paraguay, Korea, OCHA, FICR, OPS, JICA, CEPREDENAC, Sector Privado (ANDI, CCS, Responsabilidad Integral).</w:t>
      </w:r>
    </w:p>
    <w:p w:rsidR="00DB54B3" w:rsidRPr="009D676B" w:rsidRDefault="00DB54B3" w:rsidP="00BE19FD">
      <w:pPr>
        <w:pStyle w:val="Prrafodelista"/>
        <w:numPr>
          <w:ilvl w:val="0"/>
          <w:numId w:val="24"/>
        </w:numPr>
        <w:rPr>
          <w:szCs w:val="24"/>
        </w:rPr>
      </w:pPr>
      <w:r w:rsidRPr="009D676B">
        <w:rPr>
          <w:szCs w:val="24"/>
        </w:rPr>
        <w:t>La UNGRD ha participado en</w:t>
      </w:r>
      <w:r w:rsidRPr="009D676B">
        <w:rPr>
          <w:bCs/>
          <w:szCs w:val="24"/>
        </w:rPr>
        <w:t xml:space="preserve"> 30 </w:t>
      </w:r>
      <w:r w:rsidRPr="009D676B">
        <w:rPr>
          <w:szCs w:val="24"/>
        </w:rPr>
        <w:t xml:space="preserve">eventos internacionales, de los cuales en </w:t>
      </w:r>
      <w:r w:rsidRPr="009D676B">
        <w:rPr>
          <w:bCs/>
          <w:szCs w:val="24"/>
        </w:rPr>
        <w:t xml:space="preserve">8 </w:t>
      </w:r>
      <w:r w:rsidRPr="009D676B">
        <w:rPr>
          <w:szCs w:val="24"/>
        </w:rPr>
        <w:t>eventos participó el Director General de la UNGRD en representación  del Gobierno Nacional:</w:t>
      </w:r>
    </w:p>
    <w:p w:rsidR="005A6213" w:rsidRPr="009D676B" w:rsidRDefault="00D705F4" w:rsidP="00DB54B3">
      <w:pPr>
        <w:pStyle w:val="Prrafodelista"/>
        <w:ind w:left="720"/>
        <w:rPr>
          <w:szCs w:val="24"/>
        </w:rPr>
      </w:pPr>
      <w:r w:rsidRPr="009D676B">
        <w:rPr>
          <w:szCs w:val="24"/>
        </w:rPr>
        <w:t>Reunión Anual del Grupo Directivo del GRUPO  INTERNACIONAL DE OPERACIONES DE BÚSQUEDA  Y RESCATE – INSARAG, realizado en Ginebra, Suiza (Febrero).</w:t>
      </w:r>
    </w:p>
    <w:p w:rsidR="005A6213" w:rsidRPr="009D676B" w:rsidRDefault="00D705F4" w:rsidP="00BE19FD">
      <w:pPr>
        <w:pStyle w:val="Prrafodelista"/>
        <w:numPr>
          <w:ilvl w:val="0"/>
          <w:numId w:val="24"/>
        </w:numPr>
        <w:rPr>
          <w:szCs w:val="24"/>
        </w:rPr>
      </w:pPr>
      <w:r w:rsidRPr="009D676B">
        <w:rPr>
          <w:szCs w:val="24"/>
        </w:rPr>
        <w:t>III Conferencia Mundial para Reducción del Riesgo de Desastres, realizado en Sendai, Japón (Marzo).</w:t>
      </w:r>
    </w:p>
    <w:p w:rsidR="005A6213" w:rsidRPr="009D676B" w:rsidRDefault="00D705F4" w:rsidP="00BE19FD">
      <w:pPr>
        <w:pStyle w:val="Prrafodelista"/>
        <w:numPr>
          <w:ilvl w:val="0"/>
          <w:numId w:val="24"/>
        </w:numPr>
        <w:rPr>
          <w:szCs w:val="24"/>
        </w:rPr>
      </w:pPr>
      <w:r w:rsidRPr="009D676B">
        <w:rPr>
          <w:szCs w:val="24"/>
        </w:rPr>
        <w:t>Entrega de apoyo del Gobierno de Colombia al Gobierno de Chile  frente a las emergencias por inundaciones, realizado en Atacama, Chile (Abril).</w:t>
      </w:r>
    </w:p>
    <w:p w:rsidR="005A6213" w:rsidRPr="009D676B" w:rsidRDefault="00D705F4" w:rsidP="00BE19FD">
      <w:pPr>
        <w:pStyle w:val="Prrafodelista"/>
        <w:numPr>
          <w:ilvl w:val="0"/>
          <w:numId w:val="24"/>
        </w:numPr>
        <w:rPr>
          <w:szCs w:val="24"/>
        </w:rPr>
      </w:pPr>
      <w:r w:rsidRPr="009D676B">
        <w:rPr>
          <w:szCs w:val="24"/>
        </w:rPr>
        <w:t>Reunión del Grupo de Consulta Regional Para la Implementación del Plan de Acción para Coordinar la Asistencia Humanitaria en Salud de la OPS, realizado en Lima, Perú (Julio).</w:t>
      </w:r>
    </w:p>
    <w:p w:rsidR="005A6213" w:rsidRPr="009D676B" w:rsidRDefault="00D705F4" w:rsidP="00BE19FD">
      <w:pPr>
        <w:pStyle w:val="Prrafodelista"/>
        <w:numPr>
          <w:ilvl w:val="0"/>
          <w:numId w:val="24"/>
        </w:numPr>
        <w:rPr>
          <w:szCs w:val="24"/>
        </w:rPr>
      </w:pPr>
      <w:r w:rsidRPr="009D676B">
        <w:rPr>
          <w:szCs w:val="24"/>
        </w:rPr>
        <w:t>Reunión Global , Reunión de Líderes de equipos USAR y  la Reunión Regional INSARAG, realizada en Abu Dhabi, Emiratos Árabes Unidos (Octubre).</w:t>
      </w:r>
      <w:r w:rsidRPr="009D676B">
        <w:rPr>
          <w:szCs w:val="24"/>
        </w:rPr>
        <w:tab/>
      </w:r>
    </w:p>
    <w:p w:rsidR="005A6213" w:rsidRPr="009D676B" w:rsidRDefault="00D705F4" w:rsidP="00BE19FD">
      <w:pPr>
        <w:pStyle w:val="Prrafodelista"/>
        <w:numPr>
          <w:ilvl w:val="0"/>
          <w:numId w:val="24"/>
        </w:numPr>
        <w:rPr>
          <w:szCs w:val="24"/>
        </w:rPr>
      </w:pPr>
      <w:r w:rsidRPr="009D676B">
        <w:rPr>
          <w:szCs w:val="24"/>
        </w:rPr>
        <w:t>Gabinete Binacional Colombia-Perú en la ciudad de Medellín (Octubre).</w:t>
      </w:r>
    </w:p>
    <w:p w:rsidR="005A6213" w:rsidRPr="009D676B" w:rsidRDefault="00D705F4" w:rsidP="00BE19FD">
      <w:pPr>
        <w:pStyle w:val="Prrafodelista"/>
        <w:numPr>
          <w:ilvl w:val="0"/>
          <w:numId w:val="24"/>
        </w:numPr>
        <w:rPr>
          <w:szCs w:val="24"/>
        </w:rPr>
      </w:pPr>
      <w:r w:rsidRPr="009D676B">
        <w:rPr>
          <w:szCs w:val="24"/>
        </w:rPr>
        <w:t>Cumbre Mundial de Cambio Climático COP21 realizada en París, Francia (Noviembre-Diciembre).</w:t>
      </w:r>
    </w:p>
    <w:p w:rsidR="005A6213" w:rsidRPr="009D676B" w:rsidRDefault="00D705F4" w:rsidP="00BE19FD">
      <w:pPr>
        <w:pStyle w:val="Prrafodelista"/>
        <w:numPr>
          <w:ilvl w:val="0"/>
          <w:numId w:val="24"/>
        </w:numPr>
        <w:rPr>
          <w:szCs w:val="24"/>
        </w:rPr>
      </w:pPr>
      <w:r w:rsidRPr="009D676B">
        <w:rPr>
          <w:szCs w:val="24"/>
        </w:rPr>
        <w:t>Gabinete Binacional Colombia-Ecuador  en la ciudad de Cali (Diciembre).</w:t>
      </w:r>
    </w:p>
    <w:p w:rsidR="00DB54B3" w:rsidRPr="009D676B" w:rsidRDefault="00DB54B3" w:rsidP="00BE19FD">
      <w:pPr>
        <w:pStyle w:val="Prrafodelista"/>
        <w:numPr>
          <w:ilvl w:val="0"/>
          <w:numId w:val="24"/>
        </w:numPr>
        <w:rPr>
          <w:b/>
          <w:szCs w:val="24"/>
        </w:rPr>
      </w:pPr>
      <w:r w:rsidRPr="009D676B">
        <w:rPr>
          <w:szCs w:val="24"/>
        </w:rPr>
        <w:t xml:space="preserve"> La UNGRD suscribió </w:t>
      </w:r>
      <w:r w:rsidRPr="009D676B">
        <w:rPr>
          <w:bCs/>
          <w:szCs w:val="24"/>
        </w:rPr>
        <w:t>4</w:t>
      </w:r>
      <w:r w:rsidRPr="009D676B">
        <w:rPr>
          <w:szCs w:val="24"/>
        </w:rPr>
        <w:t xml:space="preserve"> convenios con socios estratégicos: Terre Des Hommes, Fuerza Aérea Colombiana, Koika y con la Secretaría de Emergencia Nacional de la República del Paraguay.</w:t>
      </w:r>
    </w:p>
    <w:p w:rsidR="006D7D27" w:rsidRDefault="006D7D27" w:rsidP="00D76CD8">
      <w:pPr>
        <w:rPr>
          <w:b/>
          <w:szCs w:val="24"/>
        </w:rPr>
      </w:pPr>
      <w:r w:rsidRPr="006D7D27">
        <w:rPr>
          <w:b/>
          <w:szCs w:val="24"/>
        </w:rPr>
        <w:lastRenderedPageBreak/>
        <w:t>DIFICULTADES:</w:t>
      </w:r>
    </w:p>
    <w:p w:rsidR="00BE19FD" w:rsidRDefault="00BE19FD" w:rsidP="00D76CD8">
      <w:pPr>
        <w:rPr>
          <w:b/>
          <w:szCs w:val="24"/>
        </w:rPr>
      </w:pPr>
    </w:p>
    <w:p w:rsidR="005A6213" w:rsidRPr="009D676B" w:rsidRDefault="00D705F4" w:rsidP="00BE19FD">
      <w:pPr>
        <w:pStyle w:val="Prrafodelista"/>
        <w:numPr>
          <w:ilvl w:val="0"/>
          <w:numId w:val="27"/>
        </w:numPr>
        <w:rPr>
          <w:szCs w:val="24"/>
        </w:rPr>
      </w:pPr>
      <w:r w:rsidRPr="009D676B">
        <w:rPr>
          <w:szCs w:val="24"/>
        </w:rPr>
        <w:t>No se cumplió con el cronograma establecido, en la formulación del Plan Estratégico de Cooperación Internacional GRD 2015-2018, dado que en su constricción se debía tomar como referentes ciertos documentos que se encontraban en debate y en proceso de formulación (Plan Nacional de Desarrollo y nueva política nacional de Cooperación Internacional).</w:t>
      </w:r>
    </w:p>
    <w:p w:rsidR="005A6213" w:rsidRPr="009D676B" w:rsidRDefault="00D705F4" w:rsidP="00BE19FD">
      <w:pPr>
        <w:pStyle w:val="Prrafodelista"/>
        <w:numPr>
          <w:ilvl w:val="0"/>
          <w:numId w:val="27"/>
        </w:numPr>
        <w:rPr>
          <w:szCs w:val="24"/>
        </w:rPr>
      </w:pPr>
      <w:r w:rsidRPr="009D676B">
        <w:rPr>
          <w:szCs w:val="24"/>
        </w:rPr>
        <w:t xml:space="preserve"> Retrasos en la ejecución de diversas actividades en el marco de los planes de acción de convenios con socios estratégicos.</w:t>
      </w:r>
    </w:p>
    <w:p w:rsidR="00BE19FD" w:rsidRPr="00BE19FD" w:rsidRDefault="00BE19FD" w:rsidP="00BE19FD">
      <w:pPr>
        <w:pStyle w:val="Prrafodelista"/>
        <w:ind w:left="720"/>
        <w:rPr>
          <w:b/>
          <w:szCs w:val="24"/>
        </w:rPr>
      </w:pPr>
    </w:p>
    <w:p w:rsidR="006D7D27" w:rsidRPr="006D7D27" w:rsidRDefault="006D7D27" w:rsidP="00D76CD8">
      <w:pPr>
        <w:rPr>
          <w:b/>
          <w:szCs w:val="24"/>
        </w:rPr>
      </w:pPr>
    </w:p>
    <w:p w:rsidR="006D7D27" w:rsidRDefault="006D7D27" w:rsidP="00D76CD8">
      <w:pPr>
        <w:rPr>
          <w:b/>
          <w:szCs w:val="24"/>
        </w:rPr>
      </w:pPr>
      <w:r w:rsidRPr="006D7D27">
        <w:rPr>
          <w:b/>
          <w:szCs w:val="24"/>
        </w:rPr>
        <w:t>RETOS</w:t>
      </w:r>
      <w:r w:rsidR="00AA75F8">
        <w:rPr>
          <w:b/>
          <w:szCs w:val="24"/>
        </w:rPr>
        <w:t xml:space="preserve"> 2016</w:t>
      </w:r>
      <w:r w:rsidRPr="006D7D27">
        <w:rPr>
          <w:b/>
          <w:szCs w:val="24"/>
        </w:rPr>
        <w:t>:</w:t>
      </w:r>
    </w:p>
    <w:p w:rsidR="00BE19FD" w:rsidRPr="00BE19FD" w:rsidRDefault="00BE19FD" w:rsidP="00D76CD8">
      <w:pPr>
        <w:rPr>
          <w:szCs w:val="24"/>
        </w:rPr>
      </w:pPr>
    </w:p>
    <w:p w:rsidR="005A6213" w:rsidRPr="009D676B" w:rsidRDefault="00D705F4" w:rsidP="00BE19FD">
      <w:pPr>
        <w:pStyle w:val="Prrafodelista"/>
        <w:numPr>
          <w:ilvl w:val="0"/>
          <w:numId w:val="28"/>
        </w:numPr>
        <w:rPr>
          <w:szCs w:val="24"/>
        </w:rPr>
      </w:pPr>
      <w:r w:rsidRPr="009D676B">
        <w:rPr>
          <w:szCs w:val="24"/>
        </w:rPr>
        <w:t>Implementación del nuevo Plan Estratégico de Cooperación Internacional en Gestión del Riesgo de Desastres 2015-2018.</w:t>
      </w:r>
    </w:p>
    <w:p w:rsidR="005A6213" w:rsidRPr="009D676B" w:rsidRDefault="00D705F4" w:rsidP="00BE19FD">
      <w:pPr>
        <w:pStyle w:val="Prrafodelista"/>
        <w:numPr>
          <w:ilvl w:val="0"/>
          <w:numId w:val="28"/>
        </w:numPr>
        <w:rPr>
          <w:szCs w:val="24"/>
        </w:rPr>
      </w:pPr>
      <w:r w:rsidRPr="009D676B">
        <w:rPr>
          <w:szCs w:val="24"/>
        </w:rPr>
        <w:t>Actualización de Mapa de Socios Actuales y Potenciales.</w:t>
      </w:r>
    </w:p>
    <w:p w:rsidR="005A6213" w:rsidRPr="009D676B" w:rsidRDefault="00D705F4" w:rsidP="00BE19FD">
      <w:pPr>
        <w:pStyle w:val="Prrafodelista"/>
        <w:numPr>
          <w:ilvl w:val="0"/>
          <w:numId w:val="28"/>
        </w:numPr>
        <w:rPr>
          <w:szCs w:val="24"/>
        </w:rPr>
      </w:pPr>
      <w:r w:rsidRPr="009D676B">
        <w:rPr>
          <w:szCs w:val="24"/>
        </w:rPr>
        <w:t>Gestionar 3 nuevos convenios de cooperación y/o alianzas que faciliten la cooperación con socios estratégicos.</w:t>
      </w:r>
    </w:p>
    <w:p w:rsidR="005A6213" w:rsidRPr="009D676B" w:rsidRDefault="00D705F4" w:rsidP="00BE19FD">
      <w:pPr>
        <w:pStyle w:val="Prrafodelista"/>
        <w:numPr>
          <w:ilvl w:val="0"/>
          <w:numId w:val="28"/>
        </w:numPr>
        <w:rPr>
          <w:szCs w:val="24"/>
        </w:rPr>
      </w:pPr>
      <w:r w:rsidRPr="009D676B">
        <w:rPr>
          <w:szCs w:val="24"/>
        </w:rPr>
        <w:t>Formular nuevos proyectos de Cooperación Internacional y actividades de Cooperación con socios existentes que respondan a las demandas del SNGRD.</w:t>
      </w:r>
    </w:p>
    <w:p w:rsidR="005A6213" w:rsidRPr="009D676B" w:rsidRDefault="00D705F4" w:rsidP="00BE19FD">
      <w:pPr>
        <w:pStyle w:val="Prrafodelista"/>
        <w:numPr>
          <w:ilvl w:val="0"/>
          <w:numId w:val="28"/>
        </w:numPr>
        <w:rPr>
          <w:szCs w:val="24"/>
        </w:rPr>
      </w:pPr>
      <w:r w:rsidRPr="009D676B">
        <w:rPr>
          <w:szCs w:val="24"/>
        </w:rPr>
        <w:t>Gestionar capacitaciones con los socios estratégicos de cooperación para el fortalecimiento de las capacidades del personal de la UNGRD y del SNGRD.</w:t>
      </w:r>
    </w:p>
    <w:p w:rsidR="005A6213" w:rsidRPr="009D676B" w:rsidRDefault="00D705F4" w:rsidP="00BE19FD">
      <w:pPr>
        <w:pStyle w:val="Prrafodelista"/>
        <w:numPr>
          <w:ilvl w:val="0"/>
          <w:numId w:val="28"/>
        </w:numPr>
        <w:rPr>
          <w:szCs w:val="24"/>
        </w:rPr>
      </w:pPr>
      <w:r w:rsidRPr="009D676B">
        <w:rPr>
          <w:szCs w:val="24"/>
        </w:rPr>
        <w:t xml:space="preserve"> Gestionar convocatorias ordinarias para fortalecer la cooperación en caso de desastres para cada uno de los documentos del Comité IDRL.</w:t>
      </w:r>
    </w:p>
    <w:p w:rsidR="005A6213" w:rsidRPr="009D676B" w:rsidRDefault="00D705F4" w:rsidP="00BE19FD">
      <w:pPr>
        <w:pStyle w:val="Prrafodelista"/>
        <w:numPr>
          <w:ilvl w:val="0"/>
          <w:numId w:val="28"/>
        </w:numPr>
        <w:rPr>
          <w:szCs w:val="24"/>
        </w:rPr>
      </w:pPr>
      <w:r w:rsidRPr="009D676B">
        <w:rPr>
          <w:szCs w:val="24"/>
        </w:rPr>
        <w:t>Apoyar a las Entidades que conforman el comité en la revisión y actualización de sus respectivos procedimientos internos de revisión y de aprobación de los protocolos de cooperación en caso de desastres.</w:t>
      </w:r>
    </w:p>
    <w:p w:rsidR="00BE19FD" w:rsidRPr="00BE19FD" w:rsidRDefault="00BE19FD" w:rsidP="00BE19FD">
      <w:pPr>
        <w:pStyle w:val="Prrafodelista"/>
        <w:ind w:left="720"/>
        <w:rPr>
          <w:b/>
          <w:szCs w:val="24"/>
        </w:rPr>
      </w:pPr>
    </w:p>
    <w:p w:rsidR="006D7D27" w:rsidRPr="006D7D27" w:rsidRDefault="006D7D27" w:rsidP="00D76CD8">
      <w:pPr>
        <w:rPr>
          <w:b/>
          <w:szCs w:val="24"/>
        </w:rPr>
      </w:pPr>
    </w:p>
    <w:p w:rsidR="00F0601B" w:rsidRDefault="00F0601B" w:rsidP="00D1286A">
      <w:pPr>
        <w:spacing w:before="120" w:after="120"/>
        <w:jc w:val="center"/>
        <w:rPr>
          <w:b/>
          <w:sz w:val="16"/>
          <w:szCs w:val="16"/>
        </w:rPr>
      </w:pPr>
    </w:p>
    <w:p w:rsidR="00D1286A" w:rsidRPr="00030759" w:rsidRDefault="00D1286A" w:rsidP="00D1286A">
      <w:pPr>
        <w:jc w:val="center"/>
        <w:rPr>
          <w:b/>
          <w:sz w:val="16"/>
          <w:szCs w:val="16"/>
        </w:rPr>
      </w:pPr>
    </w:p>
    <w:p w:rsidR="00D1286A" w:rsidRPr="00030759" w:rsidRDefault="00D1286A" w:rsidP="00D1286A">
      <w:pPr>
        <w:rPr>
          <w:sz w:val="16"/>
          <w:szCs w:val="16"/>
        </w:rPr>
      </w:pPr>
      <w:r w:rsidRPr="00030759">
        <w:rPr>
          <w:sz w:val="16"/>
          <w:szCs w:val="16"/>
        </w:rPr>
        <w:br w:type="page"/>
      </w:r>
    </w:p>
    <w:p w:rsidR="00B1478F" w:rsidRDefault="00601B6A" w:rsidP="006D7D27">
      <w:pPr>
        <w:pStyle w:val="Ttulo1"/>
      </w:pPr>
      <w:bookmarkStart w:id="25" w:name="_Toc409619657"/>
      <w:r w:rsidRPr="006D7D27">
        <w:lastRenderedPageBreak/>
        <w:t>SECRETARIA GENERAL</w:t>
      </w:r>
      <w:bookmarkEnd w:id="25"/>
    </w:p>
    <w:p w:rsidR="0021136C" w:rsidRDefault="0021136C" w:rsidP="0021136C"/>
    <w:p w:rsidR="00B0752B" w:rsidRPr="009D676B" w:rsidRDefault="00B0752B" w:rsidP="00D76CD8">
      <w:r w:rsidRPr="009D676B">
        <w:t xml:space="preserve">La Secretaría General de la Unidad tiene lugar a partir de la emisión del Decreto 2673 </w:t>
      </w:r>
      <w:r w:rsidR="00851DE6" w:rsidRPr="009D676B">
        <w:t xml:space="preserve">y 2672 del </w:t>
      </w:r>
      <w:r w:rsidRPr="009D676B">
        <w:t>20 de noviembre de 2013</w:t>
      </w:r>
      <w:r w:rsidR="00851DE6" w:rsidRPr="009D676B">
        <w:t xml:space="preserve">, mediante los cuales </w:t>
      </w:r>
      <w:r w:rsidRPr="009D676B">
        <w:t xml:space="preserve">se modifica parcialmente la estructura </w:t>
      </w:r>
      <w:r w:rsidR="00851DE6" w:rsidRPr="009D676B">
        <w:t>Organizacional de la UNGRD</w:t>
      </w:r>
      <w:r w:rsidR="0021136C" w:rsidRPr="009D676B">
        <w:t xml:space="preserve">. La Secretaria General es </w:t>
      </w:r>
      <w:r w:rsidR="00851DE6" w:rsidRPr="009D676B">
        <w:t>la encargada</w:t>
      </w:r>
      <w:r w:rsidRPr="009D676B">
        <w:t xml:space="preserve"> de ejecutar los planes</w:t>
      </w:r>
      <w:r w:rsidR="00851DE6" w:rsidRPr="009D676B">
        <w:t>,</w:t>
      </w:r>
      <w:r w:rsidRPr="009D676B">
        <w:t xml:space="preserve"> programas y proyectos institucionales, administrativos y logísticos para el efectivo cumplimiento de las funciones d</w:t>
      </w:r>
      <w:r w:rsidR="00851DE6" w:rsidRPr="009D676B">
        <w:t>e la entidad</w:t>
      </w:r>
      <w:r w:rsidRPr="009D676B">
        <w:t>.</w:t>
      </w:r>
    </w:p>
    <w:p w:rsidR="0021136C" w:rsidRPr="009D676B" w:rsidRDefault="0021136C" w:rsidP="00D76CD8"/>
    <w:p w:rsidR="00B0752B" w:rsidRDefault="00B0752B" w:rsidP="00D76CD8">
      <w:r w:rsidRPr="009D676B">
        <w:t>En concordancia con lo anterior, la Secretaria General desempeña las funciones administrativas y financieras que en su momento desarrollaba la Subdirección General, teniendo a su cargo el Grupo de Apoyo Administrativo, el Grupo de apoyo Financiero, Grupo de Talento Humano y el G</w:t>
      </w:r>
      <w:r w:rsidR="00851DE6" w:rsidRPr="009D676B">
        <w:t xml:space="preserve">rupo de Contratación, los cuales reflejan un cumplimiento del </w:t>
      </w:r>
      <w:r w:rsidR="008C6B5B" w:rsidRPr="009D676B">
        <w:t>93.69%, 100%, 97.45% y 100% de cumplimiento de sus Planes de Acción respectivamente.</w:t>
      </w:r>
      <w:r w:rsidR="008C6B5B">
        <w:t xml:space="preserve"> </w:t>
      </w:r>
    </w:p>
    <w:p w:rsidR="00851DE6" w:rsidRDefault="00851DE6" w:rsidP="00851DE6"/>
    <w:p w:rsidR="006C5B14" w:rsidRDefault="006C5B14" w:rsidP="006C5B14">
      <w:pPr>
        <w:pStyle w:val="Epgrafe"/>
        <w:keepNext/>
        <w:jc w:val="center"/>
      </w:pPr>
      <w:bookmarkStart w:id="26" w:name="_Toc409619796"/>
      <w:r>
        <w:t>Gráfica</w:t>
      </w:r>
      <w:r w:rsidR="007B7094">
        <w:t xml:space="preserve"> 11</w:t>
      </w:r>
      <w:r>
        <w:t xml:space="preserve">. </w:t>
      </w:r>
      <w:r w:rsidRPr="001449C8">
        <w:t>Cumplimiento Plan de Acción Secretaría General</w:t>
      </w:r>
      <w:bookmarkEnd w:id="26"/>
    </w:p>
    <w:p w:rsidR="00851DE6" w:rsidRDefault="0013369B" w:rsidP="00851DE6">
      <w:pPr>
        <w:jc w:val="center"/>
      </w:pPr>
      <w:r>
        <w:rPr>
          <w:noProof/>
          <w:lang w:eastAsia="es-CO"/>
        </w:rPr>
        <w:drawing>
          <wp:inline distT="0" distB="0" distL="0" distR="0" wp14:anchorId="40EFC835" wp14:editId="49E06634">
            <wp:extent cx="4810125" cy="2886075"/>
            <wp:effectExtent l="0" t="0" r="9525" b="952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609E5" w:rsidRDefault="00B609E5" w:rsidP="00851DE6">
      <w:pPr>
        <w:jc w:val="center"/>
      </w:pPr>
    </w:p>
    <w:p w:rsidR="00B609E5" w:rsidRDefault="00E448F3" w:rsidP="00D76CD8">
      <w:pPr>
        <w:rPr>
          <w:szCs w:val="24"/>
        </w:rPr>
      </w:pPr>
      <w:r w:rsidRPr="009D676B">
        <w:rPr>
          <w:szCs w:val="24"/>
        </w:rPr>
        <w:t>A continuación se describe el cumplimiento de los diferentes grupos de apoyo pertenecientes a la Secretaria General.</w:t>
      </w:r>
      <w:r>
        <w:rPr>
          <w:szCs w:val="24"/>
        </w:rPr>
        <w:t xml:space="preserve"> </w:t>
      </w:r>
    </w:p>
    <w:p w:rsidR="00B609E5" w:rsidRDefault="00B609E5" w:rsidP="00D76CD8">
      <w:pPr>
        <w:jc w:val="left"/>
      </w:pPr>
      <w:r>
        <w:br w:type="page"/>
      </w:r>
    </w:p>
    <w:p w:rsidR="00E152BC" w:rsidRDefault="00E152BC" w:rsidP="00E152BC">
      <w:pPr>
        <w:pStyle w:val="Ttulo2"/>
        <w:rPr>
          <w:szCs w:val="24"/>
        </w:rPr>
      </w:pPr>
      <w:bookmarkStart w:id="27" w:name="_Toc409619658"/>
      <w:r w:rsidRPr="006D7D27">
        <w:rPr>
          <w:szCs w:val="24"/>
        </w:rPr>
        <w:lastRenderedPageBreak/>
        <w:t>Grupo de Contratación</w:t>
      </w:r>
      <w:bookmarkEnd w:id="27"/>
    </w:p>
    <w:p w:rsidR="00E448F3" w:rsidRDefault="00E448F3" w:rsidP="00E448F3"/>
    <w:p w:rsidR="0041669B" w:rsidRPr="009D676B" w:rsidRDefault="000C5B72" w:rsidP="00D76CD8">
      <w:r w:rsidRPr="009D676B">
        <w:t>El Grupo de Contratación orienta, analiza y adelanta los procesos para la adquisición de bienes, servicios y obras, entre otras, requeridas p</w:t>
      </w:r>
      <w:r w:rsidR="00873B9D" w:rsidRPr="009D676B">
        <w:t xml:space="preserve">ara el desarrollo de la Gestión, </w:t>
      </w:r>
      <w:r w:rsidRPr="009D676B">
        <w:t xml:space="preserve">a través de los recursos de la Unidad y los que se administran a través del Fondo. </w:t>
      </w:r>
      <w:r w:rsidR="0041669B" w:rsidRPr="009D676B">
        <w:t>Para la vigencia 201</w:t>
      </w:r>
      <w:r w:rsidR="00873B9D" w:rsidRPr="009D676B">
        <w:t>5</w:t>
      </w:r>
      <w:r w:rsidR="0041669B" w:rsidRPr="009D676B">
        <w:t xml:space="preserve"> el grupo de Contratación definió la realización de </w:t>
      </w:r>
      <w:r w:rsidR="00873B9D" w:rsidRPr="009D676B">
        <w:t>15</w:t>
      </w:r>
      <w:r w:rsidR="0041669B" w:rsidRPr="009D676B">
        <w:t xml:space="preserve"> actividades agrupadas en tres estrategias dirigidas al cumplimiento de los ejes de Fortalecimiento y posicionamiento institucional de la UNGRD y a la Gobernabilidad y desarrollo del SNGRD</w:t>
      </w:r>
      <w:r w:rsidR="00BF6642" w:rsidRPr="009D676B">
        <w:t>,</w:t>
      </w:r>
      <w:r w:rsidR="0041669B" w:rsidRPr="009D676B">
        <w:t xml:space="preserve"> logrando un cumplimiento de su Plan de Acción del 100%. </w:t>
      </w:r>
    </w:p>
    <w:p w:rsidR="0041669B" w:rsidRPr="009D676B" w:rsidRDefault="0041669B" w:rsidP="00D76CD8"/>
    <w:p w:rsidR="00873B9D" w:rsidRPr="009D676B" w:rsidRDefault="00276C5D" w:rsidP="00D76CD8">
      <w:r w:rsidRPr="009D676B">
        <w:t xml:space="preserve">Para el cumplimiento de las actividades propuestas en el Plan de Acción por parte del Grupo de Contratación, se plantearon varias actividades cuyo cumplimiento se media por demanda o por necesidad. </w:t>
      </w:r>
    </w:p>
    <w:p w:rsidR="006A1A81" w:rsidRPr="009D676B" w:rsidRDefault="006A1A81" w:rsidP="00D76CD8"/>
    <w:p w:rsidR="00BF6642" w:rsidRPr="0041669B" w:rsidRDefault="006A1A81" w:rsidP="00D76CD8">
      <w:r w:rsidRPr="009D676B">
        <w:t>Adicionalmente es importante</w:t>
      </w:r>
      <w:r w:rsidR="0041669B" w:rsidRPr="009D676B">
        <w:t xml:space="preserve"> señalar que la estrategia específica que permite el cumplimiento propio de las funciones del Grupo de Contratación es la de Desarrollar y Consolidar un Sistema de Gestión Contractual, cuyas actividades están dirigidas a satisfacer la demanda </w:t>
      </w:r>
      <w:r w:rsidR="00BF6642" w:rsidRPr="009D676B">
        <w:t>que tienen las</w:t>
      </w:r>
      <w:r w:rsidR="0041669B" w:rsidRPr="009D676B">
        <w:t xml:space="preserve"> diferentes áreas de la Unidad en el desarrollo de Procesos de Contratación en sus diferentes modalidades</w:t>
      </w:r>
      <w:r w:rsidR="00BF6642" w:rsidRPr="009D676B">
        <w:t>, dentro de las cuales se encuentran la revisión de estudios y documentos previos para la contratación de bienes, servicios y obras de la UNGRD; la elaboración de contratos o proyecto de pliegos de condiciones; la elaboración de actas de designación de supervisores; la elaboración de las adendas a los pliegos de condiciones; y la realización de audiencias públicas determinadas en la ley para los procesos de selección, entre otras.</w:t>
      </w:r>
    </w:p>
    <w:p w:rsidR="001B59CC" w:rsidRDefault="001B59CC" w:rsidP="001B59CC">
      <w:pPr>
        <w:rPr>
          <w:szCs w:val="24"/>
        </w:rPr>
      </w:pPr>
    </w:p>
    <w:p w:rsidR="006C5B14" w:rsidRDefault="006C5B14" w:rsidP="006C5B14">
      <w:pPr>
        <w:pStyle w:val="Epgrafe"/>
        <w:keepNext/>
        <w:jc w:val="center"/>
      </w:pPr>
      <w:bookmarkStart w:id="28" w:name="_Toc409619797"/>
      <w:r>
        <w:t>Gráfica</w:t>
      </w:r>
      <w:r w:rsidR="007B7094">
        <w:t xml:space="preserve"> 12</w:t>
      </w:r>
      <w:r>
        <w:t xml:space="preserve">. </w:t>
      </w:r>
      <w:r w:rsidRPr="00120568">
        <w:t>Cumplimiento Grupo de Contratación</w:t>
      </w:r>
      <w:bookmarkEnd w:id="28"/>
    </w:p>
    <w:p w:rsidR="00B0752B" w:rsidRDefault="006A1A81" w:rsidP="001B59CC">
      <w:pPr>
        <w:rPr>
          <w:szCs w:val="24"/>
        </w:rPr>
      </w:pPr>
      <w:r>
        <w:rPr>
          <w:noProof/>
          <w:lang w:eastAsia="es-CO"/>
        </w:rPr>
        <w:drawing>
          <wp:inline distT="0" distB="0" distL="0" distR="0" wp14:anchorId="40BDC7A3" wp14:editId="4BA07D86">
            <wp:extent cx="5610225" cy="2219325"/>
            <wp:effectExtent l="0" t="0" r="9525" b="9525"/>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601B" w:rsidRDefault="00F0601B" w:rsidP="001B59CC">
      <w:pPr>
        <w:rPr>
          <w:szCs w:val="24"/>
        </w:rPr>
      </w:pPr>
    </w:p>
    <w:p w:rsidR="006A1A81" w:rsidRDefault="006A1A81" w:rsidP="00D76CD8">
      <w:pPr>
        <w:rPr>
          <w:szCs w:val="24"/>
          <w:highlight w:val="yellow"/>
        </w:rPr>
      </w:pPr>
    </w:p>
    <w:p w:rsidR="00BF6642" w:rsidRDefault="00BF6642" w:rsidP="00D76CD8">
      <w:pPr>
        <w:rPr>
          <w:szCs w:val="24"/>
        </w:rPr>
      </w:pPr>
      <w:r w:rsidRPr="009D676B">
        <w:rPr>
          <w:szCs w:val="24"/>
        </w:rPr>
        <w:t>Por lo anterior, a continuación se presentan los principales logros y dificultades de esta oficina durante la vigencia 201</w:t>
      </w:r>
      <w:r w:rsidR="006A1A81" w:rsidRPr="009D676B">
        <w:rPr>
          <w:szCs w:val="24"/>
        </w:rPr>
        <w:t>5</w:t>
      </w:r>
      <w:r w:rsidRPr="009D676B">
        <w:rPr>
          <w:szCs w:val="24"/>
        </w:rPr>
        <w:t>, así como los retos que contempla para el año 201</w:t>
      </w:r>
      <w:r w:rsidR="006A1A81" w:rsidRPr="009D676B">
        <w:rPr>
          <w:szCs w:val="24"/>
        </w:rPr>
        <w:t>6:</w:t>
      </w:r>
    </w:p>
    <w:p w:rsidR="006A1A81" w:rsidRDefault="006A1A81" w:rsidP="00D76CD8">
      <w:pPr>
        <w:rPr>
          <w:szCs w:val="24"/>
        </w:rPr>
      </w:pPr>
    </w:p>
    <w:p w:rsidR="006A1A81" w:rsidRDefault="006A1A81" w:rsidP="00D76CD8">
      <w:pPr>
        <w:rPr>
          <w:szCs w:val="24"/>
        </w:rPr>
      </w:pPr>
    </w:p>
    <w:p w:rsidR="00BF6642" w:rsidRPr="006D7D27" w:rsidRDefault="00BF6642" w:rsidP="00D76CD8">
      <w:pPr>
        <w:rPr>
          <w:szCs w:val="24"/>
        </w:rPr>
      </w:pPr>
    </w:p>
    <w:p w:rsidR="00D1286A" w:rsidRDefault="001B59CC" w:rsidP="00D76CD8">
      <w:pPr>
        <w:rPr>
          <w:b/>
          <w:bCs/>
          <w:szCs w:val="24"/>
        </w:rPr>
      </w:pPr>
      <w:r w:rsidRPr="006D7D27">
        <w:rPr>
          <w:b/>
          <w:bCs/>
          <w:szCs w:val="24"/>
        </w:rPr>
        <w:lastRenderedPageBreak/>
        <w:t xml:space="preserve">LOGROS: </w:t>
      </w:r>
    </w:p>
    <w:p w:rsidR="001916DF" w:rsidRDefault="001916DF" w:rsidP="00D76CD8">
      <w:pPr>
        <w:rPr>
          <w:b/>
          <w:bCs/>
          <w:szCs w:val="24"/>
        </w:rPr>
      </w:pPr>
    </w:p>
    <w:p w:rsidR="001916DF" w:rsidRPr="001916DF" w:rsidRDefault="001916DF" w:rsidP="001916DF">
      <w:pPr>
        <w:pStyle w:val="Prrafodelista"/>
        <w:numPr>
          <w:ilvl w:val="0"/>
          <w:numId w:val="24"/>
        </w:numPr>
        <w:rPr>
          <w:bCs/>
          <w:szCs w:val="24"/>
        </w:rPr>
      </w:pPr>
      <w:r w:rsidRPr="001916DF">
        <w:rPr>
          <w:bCs/>
          <w:szCs w:val="24"/>
        </w:rPr>
        <w:t>Desde el Grupo de Gestión Contractual se lidero la contratación bajo el régimen entre particulares para la atención de las emergencias elevadas a calamidad pública.</w:t>
      </w:r>
    </w:p>
    <w:p w:rsidR="001916DF" w:rsidRPr="001916DF" w:rsidRDefault="001916DF" w:rsidP="001916DF">
      <w:pPr>
        <w:pStyle w:val="Prrafodelista"/>
        <w:numPr>
          <w:ilvl w:val="0"/>
          <w:numId w:val="24"/>
        </w:numPr>
        <w:rPr>
          <w:bCs/>
          <w:szCs w:val="24"/>
        </w:rPr>
      </w:pPr>
      <w:r w:rsidRPr="001916DF">
        <w:rPr>
          <w:bCs/>
          <w:szCs w:val="24"/>
        </w:rPr>
        <w:t>El Grupo de Gestión Contractual presento no conformidades en la Auditoria de certificación en sistemas de Gestión.</w:t>
      </w:r>
    </w:p>
    <w:p w:rsidR="001916DF" w:rsidRPr="001916DF" w:rsidRDefault="001916DF" w:rsidP="001916DF">
      <w:pPr>
        <w:pStyle w:val="Prrafodelista"/>
        <w:numPr>
          <w:ilvl w:val="0"/>
          <w:numId w:val="24"/>
        </w:numPr>
        <w:rPr>
          <w:bCs/>
          <w:szCs w:val="24"/>
        </w:rPr>
      </w:pPr>
      <w:r w:rsidRPr="001916DF">
        <w:rPr>
          <w:bCs/>
          <w:szCs w:val="24"/>
        </w:rPr>
        <w:t>3. Se ejecutó a cabalidad el plan anual de adquisiciones para la vigencia 2015.</w:t>
      </w:r>
    </w:p>
    <w:p w:rsidR="00D1286A" w:rsidRPr="001916DF" w:rsidRDefault="00D1286A" w:rsidP="001916DF">
      <w:pPr>
        <w:pStyle w:val="Prrafodelista"/>
        <w:ind w:left="720"/>
        <w:rPr>
          <w:bCs/>
          <w:szCs w:val="24"/>
        </w:rPr>
      </w:pPr>
    </w:p>
    <w:p w:rsidR="00D1286A" w:rsidRDefault="00B0752B" w:rsidP="00D76CD8">
      <w:pPr>
        <w:rPr>
          <w:b/>
          <w:bCs/>
          <w:szCs w:val="24"/>
        </w:rPr>
      </w:pPr>
      <w:r>
        <w:rPr>
          <w:b/>
          <w:bCs/>
          <w:szCs w:val="24"/>
        </w:rPr>
        <w:t>DIFICULTADES</w:t>
      </w:r>
      <w:r w:rsidR="001B59CC" w:rsidRPr="006D7D27">
        <w:rPr>
          <w:b/>
          <w:bCs/>
          <w:szCs w:val="24"/>
        </w:rPr>
        <w:t>:</w:t>
      </w:r>
    </w:p>
    <w:p w:rsidR="001916DF" w:rsidRDefault="001916DF" w:rsidP="00D76CD8">
      <w:pPr>
        <w:rPr>
          <w:b/>
          <w:bCs/>
          <w:szCs w:val="24"/>
        </w:rPr>
      </w:pPr>
    </w:p>
    <w:p w:rsidR="001916DF" w:rsidRPr="001916DF" w:rsidRDefault="001916DF" w:rsidP="001916DF">
      <w:pPr>
        <w:pStyle w:val="Prrafodelista"/>
        <w:numPr>
          <w:ilvl w:val="0"/>
          <w:numId w:val="24"/>
        </w:numPr>
        <w:rPr>
          <w:bCs/>
          <w:szCs w:val="24"/>
        </w:rPr>
      </w:pPr>
      <w:r w:rsidRPr="001916DF">
        <w:rPr>
          <w:bCs/>
          <w:szCs w:val="24"/>
        </w:rPr>
        <w:t>Retrasos de las demás áreas que conforman la UNGRD en la entrega de documentación para adelantar los procesos contractuales contenidos en el plan anual de adquisiciones para la vigencia 2015.</w:t>
      </w:r>
    </w:p>
    <w:p w:rsidR="001916DF" w:rsidRPr="001916DF" w:rsidRDefault="001916DF" w:rsidP="001916DF">
      <w:pPr>
        <w:pStyle w:val="Prrafodelista"/>
        <w:numPr>
          <w:ilvl w:val="0"/>
          <w:numId w:val="24"/>
        </w:numPr>
        <w:rPr>
          <w:bCs/>
          <w:szCs w:val="24"/>
        </w:rPr>
      </w:pPr>
      <w:r w:rsidRPr="001916DF">
        <w:rPr>
          <w:bCs/>
          <w:szCs w:val="24"/>
        </w:rPr>
        <w:t>Falta de estructuración técnica por parte de las diferentes áreas para adelantar los procesos contractuales del plan anual de adquisiciones para la vigencia 2015.</w:t>
      </w:r>
    </w:p>
    <w:p w:rsidR="001916DF" w:rsidRPr="001916DF" w:rsidRDefault="001916DF" w:rsidP="001916DF">
      <w:pPr>
        <w:pStyle w:val="Prrafodelista"/>
        <w:numPr>
          <w:ilvl w:val="0"/>
          <w:numId w:val="24"/>
        </w:numPr>
        <w:rPr>
          <w:bCs/>
          <w:szCs w:val="24"/>
        </w:rPr>
      </w:pPr>
      <w:r w:rsidRPr="001916DF">
        <w:rPr>
          <w:bCs/>
          <w:szCs w:val="24"/>
        </w:rPr>
        <w:t>Falta de un sistema de información eficiente que permita la recopilación de información generada por el GGC.</w:t>
      </w:r>
    </w:p>
    <w:p w:rsidR="00D1286A" w:rsidRPr="001916DF" w:rsidRDefault="00D1286A" w:rsidP="001916DF">
      <w:pPr>
        <w:pStyle w:val="Prrafodelista"/>
        <w:ind w:left="720"/>
        <w:rPr>
          <w:bCs/>
          <w:szCs w:val="24"/>
        </w:rPr>
      </w:pPr>
    </w:p>
    <w:p w:rsidR="00D1286A" w:rsidRDefault="001B59CC" w:rsidP="00D76CD8">
      <w:pPr>
        <w:rPr>
          <w:b/>
          <w:bCs/>
          <w:szCs w:val="24"/>
        </w:rPr>
      </w:pPr>
      <w:r w:rsidRPr="006D7D27">
        <w:rPr>
          <w:b/>
          <w:bCs/>
          <w:szCs w:val="24"/>
        </w:rPr>
        <w:t>RETOS 201</w:t>
      </w:r>
      <w:r w:rsidR="00790082">
        <w:rPr>
          <w:b/>
          <w:bCs/>
          <w:szCs w:val="24"/>
        </w:rPr>
        <w:t>6</w:t>
      </w:r>
      <w:r w:rsidRPr="006D7D27">
        <w:rPr>
          <w:b/>
          <w:bCs/>
          <w:szCs w:val="24"/>
        </w:rPr>
        <w:t xml:space="preserve">: </w:t>
      </w:r>
    </w:p>
    <w:p w:rsidR="001916DF" w:rsidRDefault="001916DF" w:rsidP="00D76CD8">
      <w:pPr>
        <w:rPr>
          <w:b/>
          <w:bCs/>
          <w:szCs w:val="24"/>
        </w:rPr>
      </w:pPr>
    </w:p>
    <w:p w:rsidR="001916DF" w:rsidRPr="001916DF" w:rsidRDefault="001916DF" w:rsidP="001916DF">
      <w:pPr>
        <w:pStyle w:val="Prrafodelista"/>
        <w:numPr>
          <w:ilvl w:val="0"/>
          <w:numId w:val="24"/>
        </w:numPr>
        <w:rPr>
          <w:bCs/>
          <w:szCs w:val="24"/>
        </w:rPr>
      </w:pPr>
      <w:r w:rsidRPr="001916DF">
        <w:rPr>
          <w:bCs/>
          <w:szCs w:val="24"/>
        </w:rPr>
        <w:t xml:space="preserve"> Consolidar el nuevo grupo de trabajo del GGC de la UNGRD - FNGRD para el cumplimiento de las tareas asignadas con los mejores estándares de calidad.</w:t>
      </w:r>
    </w:p>
    <w:p w:rsidR="001916DF" w:rsidRPr="001916DF" w:rsidRDefault="001916DF" w:rsidP="001916DF">
      <w:pPr>
        <w:pStyle w:val="Prrafodelista"/>
        <w:numPr>
          <w:ilvl w:val="0"/>
          <w:numId w:val="24"/>
        </w:numPr>
        <w:rPr>
          <w:bCs/>
          <w:szCs w:val="24"/>
        </w:rPr>
      </w:pPr>
      <w:r w:rsidRPr="001916DF">
        <w:rPr>
          <w:bCs/>
          <w:szCs w:val="24"/>
        </w:rPr>
        <w:t xml:space="preserve"> Minimizar los tiempos de trámite en los procesos asignados al área.</w:t>
      </w:r>
    </w:p>
    <w:p w:rsidR="001916DF" w:rsidRPr="001916DF" w:rsidRDefault="001916DF" w:rsidP="001916DF">
      <w:pPr>
        <w:pStyle w:val="Prrafodelista"/>
        <w:numPr>
          <w:ilvl w:val="0"/>
          <w:numId w:val="24"/>
        </w:numPr>
        <w:rPr>
          <w:bCs/>
          <w:szCs w:val="24"/>
        </w:rPr>
      </w:pPr>
      <w:r w:rsidRPr="001916DF">
        <w:rPr>
          <w:bCs/>
          <w:szCs w:val="24"/>
        </w:rPr>
        <w:t xml:space="preserve"> Cumplir con los retos y expectativas que se generen en el SIPLAG para la vigencia 2016. </w:t>
      </w:r>
    </w:p>
    <w:p w:rsidR="001916DF" w:rsidRPr="001916DF" w:rsidRDefault="001916DF" w:rsidP="001916DF">
      <w:pPr>
        <w:ind w:left="360"/>
        <w:rPr>
          <w:bCs/>
          <w:szCs w:val="24"/>
        </w:rPr>
      </w:pPr>
    </w:p>
    <w:p w:rsidR="00B0752B" w:rsidRDefault="00B0752B" w:rsidP="00D76CD8">
      <w:pPr>
        <w:rPr>
          <w:b/>
          <w:bCs/>
          <w:szCs w:val="24"/>
        </w:rPr>
      </w:pPr>
    </w:p>
    <w:p w:rsidR="002873BF" w:rsidRPr="00030759" w:rsidRDefault="002873BF" w:rsidP="00790082">
      <w:pPr>
        <w:rPr>
          <w:b/>
          <w:sz w:val="16"/>
          <w:szCs w:val="16"/>
        </w:rPr>
      </w:pPr>
    </w:p>
    <w:p w:rsidR="00B609E5" w:rsidRDefault="00B609E5" w:rsidP="002873BF"/>
    <w:p w:rsidR="00B609E5" w:rsidRDefault="00B609E5">
      <w:pPr>
        <w:jc w:val="left"/>
      </w:pPr>
      <w:r>
        <w:br w:type="page"/>
      </w:r>
    </w:p>
    <w:p w:rsidR="00E152BC" w:rsidRDefault="00E152BC" w:rsidP="00E152BC">
      <w:pPr>
        <w:pStyle w:val="Ttulo2"/>
        <w:rPr>
          <w:szCs w:val="24"/>
        </w:rPr>
      </w:pPr>
      <w:bookmarkStart w:id="29" w:name="_Toc409619659"/>
      <w:r w:rsidRPr="006D7D27">
        <w:rPr>
          <w:szCs w:val="24"/>
        </w:rPr>
        <w:lastRenderedPageBreak/>
        <w:t>Grupo de Talento Humano</w:t>
      </w:r>
      <w:bookmarkEnd w:id="29"/>
    </w:p>
    <w:p w:rsidR="00BF6642" w:rsidRDefault="00BF6642" w:rsidP="00BF6642"/>
    <w:p w:rsidR="00BF6642" w:rsidRPr="009D676B" w:rsidRDefault="00BF6642" w:rsidP="00BF6642">
      <w:r w:rsidRPr="009D676B">
        <w:t>El Grupo de Talento Humano de la UNGRD tiene como función la de promover el cuidado de la salud individual y colectiva, a mejorar las condiciones de trabajo, en el entendido de minimizar, eliminar y/o controlar los diferentes factores de riesgo que puedan generar en sus funcionarios, contratistas y visitantes, accidentes laborales o enfermedades profesionales en las instalaciones de la entidad y de esta manera ofrecerles unas condiciones laborales y de vida seguras, así mismo a divulgar a través de capacitaciones, folletos y campañas de prevención, temas relacionados con seguridad Industrial y Salud Ocupacional.</w:t>
      </w:r>
    </w:p>
    <w:p w:rsidR="007B079C" w:rsidRPr="009D676B" w:rsidRDefault="007B079C" w:rsidP="00BF6642"/>
    <w:p w:rsidR="007B079C" w:rsidRPr="009D676B" w:rsidRDefault="007B079C" w:rsidP="00BF6642">
      <w:r w:rsidRPr="009D676B">
        <w:t>El Grupo de Talento Humano planeo 57 actividades para la vigencia 2015 y para dar cumplimiento a las líneas de acción fortalecimiento del talento humano, gestión estratégica y buen gobierno según lo establece el Plan Estratégico. Así mismo, se derivaron las siguientes estrategias: Gestión del talento humano, promoción de la excelencia y calidad en el servicio, evaluación de la gestión de los servidores públicos e incentivos y la promoción de las capacidades de los servidores a través de programas de bienestar y capacitación. El cumplimiento de las actividades del Plan de Acción para la vigencia de 2015 fue de 97.45%.</w:t>
      </w:r>
    </w:p>
    <w:p w:rsidR="007B079C" w:rsidRPr="009D676B" w:rsidRDefault="007B079C" w:rsidP="00BF6642"/>
    <w:p w:rsidR="007B079C" w:rsidRDefault="007B079C" w:rsidP="00BF6642">
      <w:r w:rsidRPr="009D676B">
        <w:t xml:space="preserve">El eje principal para el cumplimiento de dichas líneas de acción es “el fortalecimiento y posicionamiento institucional”. En dicho eje sobresale el cumplimiento de actividades relevantes para el desarrollo de la Unidad como la administración de la nómina, la gestión de los viáticos y de los gastos de viaje </w:t>
      </w:r>
      <w:r w:rsidR="00D010B2" w:rsidRPr="009D676B">
        <w:t>de funcionarios y contratistas, el manejo del bienestar social laboral y los incentivos, las capacitaciones y la seguridad y salud en el trabajo.</w:t>
      </w:r>
      <w:r w:rsidR="00D010B2">
        <w:t xml:space="preserve"> </w:t>
      </w:r>
      <w:r>
        <w:t xml:space="preserve">  </w:t>
      </w:r>
    </w:p>
    <w:p w:rsidR="00BF6642" w:rsidRDefault="00BF6642" w:rsidP="00BF6642"/>
    <w:p w:rsidR="00F72596" w:rsidRPr="006D7D27" w:rsidRDefault="00F72596" w:rsidP="00F72596">
      <w:pPr>
        <w:rPr>
          <w:szCs w:val="24"/>
        </w:rPr>
      </w:pPr>
    </w:p>
    <w:p w:rsidR="006C5B14" w:rsidRDefault="006C5B14" w:rsidP="006C5B14">
      <w:pPr>
        <w:pStyle w:val="Epgrafe"/>
        <w:keepNext/>
        <w:jc w:val="center"/>
      </w:pPr>
      <w:bookmarkStart w:id="30" w:name="_Toc409619798"/>
      <w:r>
        <w:t>Gráfica</w:t>
      </w:r>
      <w:r w:rsidR="007B7094">
        <w:t xml:space="preserve"> 13</w:t>
      </w:r>
      <w:r>
        <w:t xml:space="preserve">. Cumplimiento </w:t>
      </w:r>
      <w:r w:rsidRPr="006A2D0E">
        <w:t>Grupo de Talento Humano</w:t>
      </w:r>
      <w:bookmarkEnd w:id="30"/>
    </w:p>
    <w:p w:rsidR="00F72596" w:rsidRPr="006D7D27" w:rsidRDefault="00D010B2" w:rsidP="00F72596">
      <w:pPr>
        <w:rPr>
          <w:szCs w:val="24"/>
        </w:rPr>
      </w:pPr>
      <w:r>
        <w:rPr>
          <w:noProof/>
          <w:lang w:eastAsia="es-CO"/>
        </w:rPr>
        <w:drawing>
          <wp:inline distT="0" distB="0" distL="0" distR="0" wp14:anchorId="66FC5831" wp14:editId="79D039D2">
            <wp:extent cx="5612130" cy="1958975"/>
            <wp:effectExtent l="0" t="0" r="26670" b="2222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72596" w:rsidRDefault="00F72596" w:rsidP="00F72596">
      <w:pPr>
        <w:rPr>
          <w:szCs w:val="24"/>
        </w:rPr>
      </w:pPr>
    </w:p>
    <w:p w:rsidR="00D010B2" w:rsidRDefault="00D010B2" w:rsidP="00D76CD8">
      <w:pPr>
        <w:spacing w:after="200"/>
        <w:contextualSpacing/>
        <w:rPr>
          <w:szCs w:val="24"/>
        </w:rPr>
      </w:pPr>
    </w:p>
    <w:p w:rsidR="00BF6642" w:rsidRDefault="00CC3319" w:rsidP="00D76CD8">
      <w:pPr>
        <w:spacing w:after="200"/>
        <w:contextualSpacing/>
        <w:rPr>
          <w:szCs w:val="24"/>
        </w:rPr>
      </w:pPr>
      <w:r w:rsidRPr="009D676B">
        <w:rPr>
          <w:szCs w:val="24"/>
        </w:rPr>
        <w:t>A</w:t>
      </w:r>
      <w:r w:rsidR="00BF6642" w:rsidRPr="009D676B">
        <w:rPr>
          <w:szCs w:val="24"/>
        </w:rPr>
        <w:t xml:space="preserve"> continuación se presentan los principales logros y dificultades de esta oficina durante la vigencia 201</w:t>
      </w:r>
      <w:r w:rsidR="00D010B2" w:rsidRPr="009D676B">
        <w:rPr>
          <w:szCs w:val="24"/>
        </w:rPr>
        <w:t>5</w:t>
      </w:r>
      <w:r w:rsidR="00BF6642" w:rsidRPr="009D676B">
        <w:rPr>
          <w:szCs w:val="24"/>
        </w:rPr>
        <w:t>, así como los retos que contempla para el año 201</w:t>
      </w:r>
      <w:r w:rsidR="00D010B2" w:rsidRPr="009D676B">
        <w:rPr>
          <w:szCs w:val="24"/>
        </w:rPr>
        <w:t>6:</w:t>
      </w:r>
    </w:p>
    <w:p w:rsidR="00D010B2" w:rsidRDefault="00D010B2" w:rsidP="00D76CD8">
      <w:pPr>
        <w:spacing w:after="200"/>
        <w:contextualSpacing/>
        <w:rPr>
          <w:szCs w:val="24"/>
        </w:rPr>
      </w:pPr>
    </w:p>
    <w:p w:rsidR="00D010B2" w:rsidRDefault="00D010B2" w:rsidP="00D76CD8">
      <w:pPr>
        <w:spacing w:after="200"/>
        <w:contextualSpacing/>
        <w:rPr>
          <w:szCs w:val="24"/>
        </w:rPr>
      </w:pPr>
    </w:p>
    <w:p w:rsidR="00D010B2" w:rsidRDefault="00D010B2" w:rsidP="00D76CD8">
      <w:pPr>
        <w:spacing w:after="200"/>
        <w:contextualSpacing/>
        <w:rPr>
          <w:szCs w:val="24"/>
        </w:rPr>
      </w:pPr>
    </w:p>
    <w:p w:rsidR="00F72596" w:rsidRDefault="00F72596" w:rsidP="00D76CD8">
      <w:pPr>
        <w:rPr>
          <w:b/>
          <w:bCs/>
          <w:szCs w:val="24"/>
        </w:rPr>
      </w:pPr>
      <w:r w:rsidRPr="006D7D27">
        <w:rPr>
          <w:b/>
          <w:bCs/>
          <w:szCs w:val="24"/>
        </w:rPr>
        <w:lastRenderedPageBreak/>
        <w:t>DIFICULTADES</w:t>
      </w:r>
      <w:r w:rsidR="002873BF">
        <w:rPr>
          <w:b/>
          <w:bCs/>
          <w:szCs w:val="24"/>
        </w:rPr>
        <w:t>:</w:t>
      </w:r>
    </w:p>
    <w:p w:rsidR="00825A23" w:rsidRDefault="00825A23" w:rsidP="00D76CD8">
      <w:pPr>
        <w:rPr>
          <w:b/>
          <w:bCs/>
          <w:szCs w:val="24"/>
        </w:rPr>
      </w:pPr>
    </w:p>
    <w:p w:rsidR="004B5019" w:rsidRPr="009D676B" w:rsidRDefault="009D676B" w:rsidP="00825A23">
      <w:pPr>
        <w:pStyle w:val="Prrafodelista"/>
        <w:numPr>
          <w:ilvl w:val="0"/>
          <w:numId w:val="40"/>
        </w:numPr>
        <w:rPr>
          <w:bCs/>
          <w:szCs w:val="24"/>
        </w:rPr>
      </w:pPr>
      <w:r w:rsidRPr="009D676B">
        <w:rPr>
          <w:bCs/>
          <w:szCs w:val="24"/>
        </w:rPr>
        <w:t>Dado que los representantes de los empleados ante la Comisión de Personal culminaban su gestión después de dos años de su elección, no se contaba con el quorum para llevar a cabo las sesiones posteriores. Por lo tanto, era necesario expedir el acto administrativo que permitiera dar soporte jurídico para iniciar el proceso de elección de los nuevos representantes para las respectivas convocatorias a las reuniones.</w:t>
      </w:r>
    </w:p>
    <w:p w:rsidR="00CC3319" w:rsidRPr="009D676B" w:rsidRDefault="009D676B" w:rsidP="006B1722">
      <w:pPr>
        <w:pStyle w:val="Prrafodelista"/>
        <w:numPr>
          <w:ilvl w:val="0"/>
          <w:numId w:val="8"/>
        </w:numPr>
        <w:rPr>
          <w:szCs w:val="24"/>
        </w:rPr>
      </w:pPr>
      <w:r w:rsidRPr="009D676B">
        <w:rPr>
          <w:bCs/>
          <w:szCs w:val="24"/>
        </w:rPr>
        <w:t>El trámite de contratación para el componente de bienestar se inició posterior a lo planificado, lo cual dificultó su ejecución.</w:t>
      </w:r>
    </w:p>
    <w:p w:rsidR="00E152BC" w:rsidRDefault="002151BD" w:rsidP="00E152BC">
      <w:pPr>
        <w:pStyle w:val="Ttulo2"/>
        <w:rPr>
          <w:szCs w:val="24"/>
        </w:rPr>
      </w:pPr>
      <w:bookmarkStart w:id="31" w:name="_Toc409619660"/>
      <w:r>
        <w:rPr>
          <w:szCs w:val="24"/>
        </w:rPr>
        <w:t xml:space="preserve"> </w:t>
      </w:r>
      <w:r w:rsidR="00E152BC" w:rsidRPr="006D7D27">
        <w:rPr>
          <w:szCs w:val="24"/>
        </w:rPr>
        <w:t>Grupo de Apoyo Financiero y Contable</w:t>
      </w:r>
      <w:bookmarkEnd w:id="31"/>
      <w:r w:rsidR="00E152BC" w:rsidRPr="006D7D27">
        <w:rPr>
          <w:szCs w:val="24"/>
        </w:rPr>
        <w:t xml:space="preserve"> </w:t>
      </w:r>
    </w:p>
    <w:p w:rsidR="00CC3319" w:rsidRDefault="00CC3319" w:rsidP="00CC3319"/>
    <w:p w:rsidR="00CC3319" w:rsidRPr="009D676B" w:rsidRDefault="00CC3319" w:rsidP="00CC3319">
      <w:r w:rsidRPr="009D676B">
        <w:t>El grupo de Apoyo Financiero y Contable tiene como objetivo contribuir en el proceso de Planeación Institucional a través de la programación, control y registro presupuestal y contable, de todos los hechos financieros económicos necesarios para la correcta ejecución de los recursos,</w:t>
      </w:r>
      <w:r w:rsidR="00A9134C" w:rsidRPr="009D676B">
        <w:t xml:space="preserve"> así como </w:t>
      </w:r>
      <w:r w:rsidRPr="009D676B">
        <w:t>el suministro de información objetiva, consistente, relevante, verificable y comprensible que permita tomar decisiones, emitir juicios y ejercer funciones de control</w:t>
      </w:r>
      <w:r w:rsidR="00A9134C" w:rsidRPr="009D676B">
        <w:t xml:space="preserve">. </w:t>
      </w:r>
    </w:p>
    <w:p w:rsidR="00A9134C" w:rsidRPr="009D676B" w:rsidRDefault="00A9134C" w:rsidP="00CC3319"/>
    <w:p w:rsidR="00A9134C" w:rsidRPr="009D676B" w:rsidRDefault="00A9134C" w:rsidP="00A9134C">
      <w:r w:rsidRPr="009D676B">
        <w:t>Para dar cumplimiento a lo señalado, durante la vigencia 201</w:t>
      </w:r>
      <w:r w:rsidR="00FD5E94" w:rsidRPr="009D676B">
        <w:t>5</w:t>
      </w:r>
      <w:r w:rsidRPr="009D676B">
        <w:t xml:space="preserve"> el Grupo de Apoyo Financiero y Contable definió la realización de </w:t>
      </w:r>
      <w:r w:rsidR="00FD5E94" w:rsidRPr="009D676B">
        <w:t>42</w:t>
      </w:r>
      <w:r w:rsidRPr="009D676B">
        <w:t xml:space="preserve"> actividades agrupadas en </w:t>
      </w:r>
      <w:r w:rsidR="00FD5E94" w:rsidRPr="009D676B">
        <w:t>10</w:t>
      </w:r>
      <w:r w:rsidRPr="009D676B">
        <w:t xml:space="preserve"> estrategias dirigidas al cumplimiento de los ejes </w:t>
      </w:r>
      <w:r w:rsidR="00FD5E94" w:rsidRPr="009D676B">
        <w:t>“fortalecimiento de la gobernabilidad y el desarrollo del SNGRD” y “Fortalecimiento institucional de la UNGRD”, para un cumplimiento total del Plan de Acción de 100%.</w:t>
      </w:r>
    </w:p>
    <w:p w:rsidR="00FD5E94" w:rsidRPr="009D676B" w:rsidRDefault="00FD5E94" w:rsidP="00A9134C"/>
    <w:p w:rsidR="00FD5E94" w:rsidRDefault="00FD5E94" w:rsidP="00A9134C">
      <w:r w:rsidRPr="009D676B">
        <w:t>Dentro de las principales actividades desarrolladas por el Grupo de Apoyo Financiero y Contable se encuentran la administración eficiente del FNGRD, la ejecución y el seguimiento a la ejecución y planificación presupuestal, la elaboración del PAC, tener toda la información presupuestal oportunamente y de calidad además de las actividades para el cumplimiento del fortalecimiento institucional.</w:t>
      </w:r>
      <w:r>
        <w:t xml:space="preserve"> </w:t>
      </w:r>
    </w:p>
    <w:p w:rsidR="00A9134C" w:rsidRDefault="00A9134C" w:rsidP="00A9134C"/>
    <w:p w:rsidR="001B59CC" w:rsidRDefault="001B59CC" w:rsidP="001B59CC">
      <w:pPr>
        <w:rPr>
          <w:szCs w:val="24"/>
        </w:rPr>
      </w:pPr>
    </w:p>
    <w:p w:rsidR="006C5B14" w:rsidRDefault="006C5B14" w:rsidP="009A474E">
      <w:pPr>
        <w:pStyle w:val="Epgrafe"/>
        <w:keepNext/>
        <w:jc w:val="center"/>
      </w:pPr>
      <w:bookmarkStart w:id="32" w:name="_Toc409619799"/>
      <w:r>
        <w:lastRenderedPageBreak/>
        <w:t>Gráfica</w:t>
      </w:r>
      <w:r w:rsidR="007B7094">
        <w:t xml:space="preserve"> 14</w:t>
      </w:r>
      <w:r>
        <w:t xml:space="preserve">. Cumplimiento </w:t>
      </w:r>
      <w:r w:rsidRPr="00250E7B">
        <w:t>Grupo de Apoyo Financiero y Contable</w:t>
      </w:r>
      <w:bookmarkEnd w:id="32"/>
    </w:p>
    <w:p w:rsidR="002873BF" w:rsidRPr="006D7D27" w:rsidRDefault="009A474E" w:rsidP="001B59CC">
      <w:pPr>
        <w:rPr>
          <w:szCs w:val="24"/>
        </w:rPr>
      </w:pPr>
      <w:r>
        <w:rPr>
          <w:noProof/>
          <w:lang w:eastAsia="es-CO"/>
        </w:rPr>
        <w:drawing>
          <wp:inline distT="0" distB="0" distL="0" distR="0" wp14:anchorId="44472E51" wp14:editId="79C8AB05">
            <wp:extent cx="5610225" cy="2438400"/>
            <wp:effectExtent l="0" t="0" r="9525" b="1905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1F77" w:rsidRDefault="006A1F77" w:rsidP="00D76CD8">
      <w:pPr>
        <w:spacing w:after="200"/>
        <w:contextualSpacing/>
        <w:rPr>
          <w:szCs w:val="24"/>
          <w:highlight w:val="yellow"/>
        </w:rPr>
      </w:pPr>
    </w:p>
    <w:p w:rsidR="009A474E" w:rsidRPr="009D676B" w:rsidRDefault="00224CB3" w:rsidP="00D76CD8">
      <w:pPr>
        <w:spacing w:after="200"/>
        <w:contextualSpacing/>
        <w:rPr>
          <w:szCs w:val="24"/>
        </w:rPr>
      </w:pPr>
      <w:r w:rsidRPr="009D676B">
        <w:rPr>
          <w:szCs w:val="24"/>
        </w:rPr>
        <w:t>Adicionalmente, a continuación se presentan los principales logros y dificultades de esta oficina durante la vigencia 201</w:t>
      </w:r>
      <w:r w:rsidR="009A474E" w:rsidRPr="009D676B">
        <w:rPr>
          <w:szCs w:val="24"/>
        </w:rPr>
        <w:t>5</w:t>
      </w:r>
      <w:r w:rsidRPr="009D676B">
        <w:rPr>
          <w:szCs w:val="24"/>
        </w:rPr>
        <w:t>, así como los retos que contempla para el año 201</w:t>
      </w:r>
      <w:r w:rsidR="009A474E" w:rsidRPr="009D676B">
        <w:rPr>
          <w:szCs w:val="24"/>
        </w:rPr>
        <w:t>6:</w:t>
      </w:r>
    </w:p>
    <w:p w:rsidR="006A1F77" w:rsidRPr="009D676B" w:rsidRDefault="006A1F77" w:rsidP="00D76CD8">
      <w:pPr>
        <w:rPr>
          <w:b/>
          <w:bCs/>
          <w:szCs w:val="24"/>
        </w:rPr>
      </w:pPr>
    </w:p>
    <w:p w:rsidR="001B59CC" w:rsidRPr="009D676B" w:rsidRDefault="001B59CC" w:rsidP="00D76CD8">
      <w:pPr>
        <w:rPr>
          <w:szCs w:val="24"/>
        </w:rPr>
      </w:pPr>
      <w:r w:rsidRPr="009D676B">
        <w:rPr>
          <w:b/>
          <w:bCs/>
          <w:szCs w:val="24"/>
        </w:rPr>
        <w:t>LOGROS</w:t>
      </w:r>
      <w:r w:rsidRPr="009D676B">
        <w:rPr>
          <w:szCs w:val="24"/>
        </w:rPr>
        <w:t>:</w:t>
      </w:r>
    </w:p>
    <w:p w:rsidR="006A1F77" w:rsidRPr="009D676B" w:rsidRDefault="006A1F77" w:rsidP="00D76CD8">
      <w:pPr>
        <w:rPr>
          <w:szCs w:val="24"/>
        </w:rPr>
      </w:pPr>
    </w:p>
    <w:p w:rsidR="006A1F77" w:rsidRPr="009D676B" w:rsidRDefault="006A1F77" w:rsidP="006A1F77">
      <w:pPr>
        <w:pStyle w:val="Prrafodelista"/>
        <w:numPr>
          <w:ilvl w:val="0"/>
          <w:numId w:val="32"/>
        </w:numPr>
        <w:rPr>
          <w:szCs w:val="24"/>
        </w:rPr>
      </w:pPr>
      <w:r w:rsidRPr="009D676B">
        <w:rPr>
          <w:szCs w:val="24"/>
        </w:rPr>
        <w:t>En la línea de fortalecimiento de la implementación de la Política Nacional para la Gestión del Riesgo de Desastres se logró el inicio de la actualización del aplicativo de manejo presupuestal que permitirá realizar un mayor seguimiento a la administración eficiente al FNGRD, con un porcentaje de avance del 50%.</w:t>
      </w:r>
    </w:p>
    <w:p w:rsidR="006A1F77" w:rsidRPr="009D676B" w:rsidRDefault="006A1F77" w:rsidP="006A1F77">
      <w:pPr>
        <w:pStyle w:val="Prrafodelista"/>
        <w:ind w:left="720"/>
        <w:rPr>
          <w:szCs w:val="24"/>
        </w:rPr>
      </w:pPr>
    </w:p>
    <w:p w:rsidR="001B59CC" w:rsidRPr="009D676B" w:rsidRDefault="001B59CC" w:rsidP="00D76CD8">
      <w:pPr>
        <w:rPr>
          <w:b/>
          <w:bCs/>
          <w:szCs w:val="24"/>
        </w:rPr>
      </w:pPr>
      <w:r w:rsidRPr="009D676B">
        <w:rPr>
          <w:b/>
          <w:bCs/>
          <w:szCs w:val="24"/>
        </w:rPr>
        <w:t>RETOS 201</w:t>
      </w:r>
      <w:r w:rsidR="006A1F77" w:rsidRPr="009D676B">
        <w:rPr>
          <w:b/>
          <w:bCs/>
          <w:szCs w:val="24"/>
        </w:rPr>
        <w:t>6</w:t>
      </w:r>
      <w:r w:rsidRPr="009D676B">
        <w:rPr>
          <w:b/>
          <w:bCs/>
          <w:szCs w:val="24"/>
        </w:rPr>
        <w:t xml:space="preserve">: </w:t>
      </w:r>
    </w:p>
    <w:p w:rsidR="006A1F77" w:rsidRPr="009D676B" w:rsidRDefault="006A1F77" w:rsidP="00D76CD8">
      <w:pPr>
        <w:rPr>
          <w:b/>
          <w:bCs/>
          <w:szCs w:val="24"/>
        </w:rPr>
      </w:pPr>
    </w:p>
    <w:p w:rsidR="006A1F77" w:rsidRPr="009D676B" w:rsidRDefault="006A1F77" w:rsidP="006A1F77">
      <w:pPr>
        <w:pStyle w:val="Prrafodelista"/>
        <w:numPr>
          <w:ilvl w:val="0"/>
          <w:numId w:val="32"/>
        </w:numPr>
        <w:rPr>
          <w:bCs/>
          <w:szCs w:val="24"/>
        </w:rPr>
      </w:pPr>
      <w:r w:rsidRPr="009D676B">
        <w:rPr>
          <w:bCs/>
          <w:szCs w:val="24"/>
        </w:rPr>
        <w:t>Implementación Normas Internacionales de Contabilidad NICSP.</w:t>
      </w:r>
    </w:p>
    <w:p w:rsidR="00E152BC" w:rsidRPr="006D7D27" w:rsidRDefault="00E152BC" w:rsidP="00E152BC">
      <w:pPr>
        <w:rPr>
          <w:szCs w:val="24"/>
        </w:rPr>
      </w:pPr>
    </w:p>
    <w:p w:rsidR="00E152BC" w:rsidRDefault="00E152BC" w:rsidP="00E152BC">
      <w:pPr>
        <w:pStyle w:val="Ttulo2"/>
        <w:rPr>
          <w:szCs w:val="24"/>
        </w:rPr>
      </w:pPr>
      <w:bookmarkStart w:id="33" w:name="_Toc409619661"/>
      <w:r w:rsidRPr="006D7D27">
        <w:rPr>
          <w:szCs w:val="24"/>
        </w:rPr>
        <w:t>Grupo de Apoyo Administrativo</w:t>
      </w:r>
      <w:bookmarkEnd w:id="33"/>
    </w:p>
    <w:p w:rsidR="000C5B72" w:rsidRDefault="000C5B72" w:rsidP="000C5B72"/>
    <w:p w:rsidR="00FB0E80" w:rsidRPr="009D676B" w:rsidRDefault="000C5B72" w:rsidP="00D76CD8">
      <w:r w:rsidRPr="009D676B">
        <w:t>El Grupo de Apoyo Administrativo tiene a su cargo</w:t>
      </w:r>
      <w:r w:rsidR="00FB0E80" w:rsidRPr="009D676B">
        <w:t xml:space="preserve"> la realización de actividades de apoyo a los procesos misionales, las cuales se agrupan en la ejecución de</w:t>
      </w:r>
      <w:r w:rsidR="00C77612" w:rsidRPr="009D676B">
        <w:t xml:space="preserve"> los siguientes cuatro procesos, que a su vez garantizan el cumplimiento de las líneas de acción propuestas:</w:t>
      </w:r>
      <w:r w:rsidR="002416D8" w:rsidRPr="009D676B">
        <w:t xml:space="preserve"> Administración de bienes y servicios, gestión documental, elaboración del PAC, planes de mejoramiento de la entidad, adecuación de la infraestructura tecnológica de acuerdo a las necesidades de las áreas, gestión de tecnologías de la información, fortalecimiento de la estrategia de rendición de cuentas y producción de eventos internos y externos. </w:t>
      </w:r>
    </w:p>
    <w:p w:rsidR="002416D8" w:rsidRPr="009D676B" w:rsidRDefault="002416D8" w:rsidP="00D76CD8"/>
    <w:p w:rsidR="002416D8" w:rsidRPr="009D676B" w:rsidRDefault="002416D8" w:rsidP="00D76CD8">
      <w:r w:rsidRPr="009D676B">
        <w:t xml:space="preserve">Las anteriores actividades garantizan el cumplimiento de las líneas de acción de asistencia a la gestión institucional, eficiencia en la ejecución financiera, gestión estratégica, apoyo tecnológico para </w:t>
      </w:r>
      <w:r w:rsidRPr="009D676B">
        <w:lastRenderedPageBreak/>
        <w:t xml:space="preserve">la gestión institucional, buen gobierno y la comunicación asertiva en gestión del riesgo de desastres, arrojando un cumplimiento del 93.69% en el total del Plan de Acción. </w:t>
      </w:r>
    </w:p>
    <w:p w:rsidR="000C5B72" w:rsidRPr="009D676B" w:rsidRDefault="000C5B72" w:rsidP="00D76CD8"/>
    <w:p w:rsidR="002416D8" w:rsidRPr="009D676B" w:rsidRDefault="002416D8" w:rsidP="00D76CD8">
      <w:r w:rsidRPr="009D676B">
        <w:t xml:space="preserve">Por parte del Grupo de Apoyo Administrativo se plantearon </w:t>
      </w:r>
      <w:r w:rsidR="00D705F4" w:rsidRPr="009D676B">
        <w:t xml:space="preserve">76 actividades agrupadas en 10 estrategias fijadas para el cumplimiento de las 6 líneas de acción.  Dichas líneas de acción están encaminadas a cumplir con el eje de fortalecimiento institucional de la UNGRD. </w:t>
      </w:r>
    </w:p>
    <w:p w:rsidR="00D705F4" w:rsidRPr="009D676B" w:rsidRDefault="00D705F4" w:rsidP="00D76CD8"/>
    <w:p w:rsidR="00D705F4" w:rsidRPr="009D676B" w:rsidRDefault="00D705F4" w:rsidP="00D76CD8">
      <w:r w:rsidRPr="009D676B">
        <w:t>La razón por la cual no se llegó al 100% del cumplimie</w:t>
      </w:r>
      <w:r w:rsidR="00EB3F8C" w:rsidRPr="009D676B">
        <w:t xml:space="preserve">nto es debido a las siguientes actividades que por diferentes motivos no se lograron cumplir en su totalidad: el montaje especial del evento de 30 años del SNGRD, la adecuación de espacios para atención de personas en situación de discapacidad o características especiales y la elaboración de un cronograma para intervención de nuevos trámites y OPAS. </w:t>
      </w:r>
    </w:p>
    <w:p w:rsidR="002416D8" w:rsidRPr="009D676B" w:rsidRDefault="002416D8" w:rsidP="00D76CD8"/>
    <w:p w:rsidR="00B816E3" w:rsidRDefault="00EB3F8C" w:rsidP="00D76CD8">
      <w:r w:rsidRPr="009D676B">
        <w:t xml:space="preserve">Por otro lado, se cumplieron importantes actividades en su totalidad: </w:t>
      </w:r>
      <w:r w:rsidR="00315278" w:rsidRPr="009D676B">
        <w:t xml:space="preserve">La mayoría de </w:t>
      </w:r>
      <w:r w:rsidRPr="009D676B">
        <w:t xml:space="preserve"> las actividades relacionadas con Buen Gobierno, la elaboración, publicación y seguimiento al Plan de Adquisiciones, realización de requerimientos de contratación, resolución y constitución de la caja menor, elaboración y seguimiento a los planes de mejoramiento </w:t>
      </w:r>
      <w:r w:rsidR="00CE1B56" w:rsidRPr="009D676B">
        <w:t>así</w:t>
      </w:r>
      <w:r w:rsidRPr="009D676B">
        <w:t xml:space="preserve"> como los mapas de riesgo, la administración efectiva de la plataforma de red inalámbrica</w:t>
      </w:r>
      <w:r w:rsidR="00CE1B56" w:rsidRPr="009D676B">
        <w:t xml:space="preserve"> y la realización de los eventos requeridos y solicitados.</w:t>
      </w:r>
      <w:r w:rsidR="00130AC1">
        <w:t xml:space="preserve"> </w:t>
      </w:r>
      <w:r w:rsidR="00CE1B56">
        <w:t xml:space="preserve"> </w:t>
      </w:r>
    </w:p>
    <w:p w:rsidR="00B816E3" w:rsidRDefault="00B816E3" w:rsidP="00D76CD8"/>
    <w:p w:rsidR="006C5B14" w:rsidRDefault="006C5B14" w:rsidP="00D705F4">
      <w:pPr>
        <w:pStyle w:val="Epgrafe"/>
        <w:keepNext/>
        <w:jc w:val="center"/>
      </w:pPr>
      <w:bookmarkStart w:id="34" w:name="_Toc409619800"/>
      <w:r>
        <w:t>Gráfica</w:t>
      </w:r>
      <w:r w:rsidR="007B7094">
        <w:t xml:space="preserve"> 15</w:t>
      </w:r>
      <w:r>
        <w:t xml:space="preserve">. Cumplimiento </w:t>
      </w:r>
      <w:r w:rsidRPr="0008467F">
        <w:t>Grupo de Apoyo Administrativo</w:t>
      </w:r>
      <w:bookmarkEnd w:id="34"/>
    </w:p>
    <w:p w:rsidR="002873BF" w:rsidRDefault="00130AC1" w:rsidP="00F72596">
      <w:pPr>
        <w:rPr>
          <w:szCs w:val="24"/>
        </w:rPr>
      </w:pPr>
      <w:r>
        <w:rPr>
          <w:noProof/>
          <w:lang w:eastAsia="es-CO"/>
        </w:rPr>
        <w:drawing>
          <wp:inline distT="0" distB="0" distL="0" distR="0" wp14:anchorId="2255D79A" wp14:editId="523D014A">
            <wp:extent cx="5610225" cy="2171700"/>
            <wp:effectExtent l="0" t="0" r="9525"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831E6" w:rsidRDefault="00B831E6" w:rsidP="00F72596">
      <w:pPr>
        <w:rPr>
          <w:szCs w:val="24"/>
        </w:rPr>
      </w:pPr>
    </w:p>
    <w:p w:rsidR="00B831E6" w:rsidRPr="006D7D27" w:rsidRDefault="00B831E6" w:rsidP="00D76CD8">
      <w:pPr>
        <w:rPr>
          <w:szCs w:val="24"/>
        </w:rPr>
      </w:pPr>
    </w:p>
    <w:p w:rsidR="00B831E6" w:rsidRPr="006D7D27" w:rsidRDefault="00B831E6" w:rsidP="00D76CD8">
      <w:pPr>
        <w:rPr>
          <w:szCs w:val="24"/>
        </w:rPr>
      </w:pPr>
    </w:p>
    <w:p w:rsidR="00B6726D" w:rsidRDefault="00B6726D" w:rsidP="00D705F4">
      <w:pPr>
        <w:ind w:left="720"/>
        <w:rPr>
          <w:szCs w:val="24"/>
        </w:rPr>
      </w:pPr>
    </w:p>
    <w:sectPr w:rsidR="00B6726D" w:rsidSect="00D36EB8">
      <w:headerReference w:type="first" r:id="rId30"/>
      <w:pgSz w:w="12240" w:h="15840" w:code="1"/>
      <w:pgMar w:top="1701" w:right="1701" w:bottom="1418"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F4" w:rsidRDefault="00D705F4" w:rsidP="00C6444E">
      <w:r>
        <w:separator/>
      </w:r>
    </w:p>
  </w:endnote>
  <w:endnote w:type="continuationSeparator" w:id="0">
    <w:p w:rsidR="00D705F4" w:rsidRDefault="00D705F4" w:rsidP="00C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4" w:rsidRDefault="00D705F4" w:rsidP="00057FA8">
    <w:pPr>
      <w:pStyle w:val="Piedepgina"/>
      <w:ind w:left="-1701"/>
    </w:pPr>
    <w:r>
      <w:rPr>
        <w:noProof/>
        <w:lang w:eastAsia="es-CO"/>
      </w:rPr>
      <w:drawing>
        <wp:inline distT="0" distB="0" distL="0" distR="0" wp14:anchorId="0182040B" wp14:editId="73E1BBF0">
          <wp:extent cx="7762672" cy="874489"/>
          <wp:effectExtent l="0" t="0" r="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hoja.jpg"/>
                  <pic:cNvPicPr/>
                </pic:nvPicPr>
                <pic:blipFill>
                  <a:blip r:embed="rId1">
                    <a:extLst>
                      <a:ext uri="{28A0092B-C50C-407E-A947-70E740481C1C}">
                        <a14:useLocalDpi xmlns:a14="http://schemas.microsoft.com/office/drawing/2010/main" val="0"/>
                      </a:ext>
                    </a:extLst>
                  </a:blip>
                  <a:stretch>
                    <a:fillRect/>
                  </a:stretch>
                </pic:blipFill>
                <pic:spPr>
                  <a:xfrm>
                    <a:off x="0" y="0"/>
                    <a:ext cx="7761764" cy="87438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4" w:rsidRDefault="00D705F4" w:rsidP="00050CDA">
    <w:pPr>
      <w:pStyle w:val="Piedepgina"/>
      <w:ind w:left="-1701"/>
    </w:pPr>
    <w:r>
      <w:rPr>
        <w:noProof/>
        <w:lang w:eastAsia="es-CO"/>
      </w:rPr>
      <w:drawing>
        <wp:inline distT="0" distB="0" distL="0" distR="0" wp14:anchorId="15D8BC21" wp14:editId="36B5FEF4">
          <wp:extent cx="7778338" cy="854805"/>
          <wp:effectExtent l="0" t="0" r="0" b="254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hoja.jpg"/>
                  <pic:cNvPicPr/>
                </pic:nvPicPr>
                <pic:blipFill>
                  <a:blip r:embed="rId1">
                    <a:extLst>
                      <a:ext uri="{28A0092B-C50C-407E-A947-70E740481C1C}">
                        <a14:useLocalDpi xmlns:a14="http://schemas.microsoft.com/office/drawing/2010/main" val="0"/>
                      </a:ext>
                    </a:extLst>
                  </a:blip>
                  <a:stretch>
                    <a:fillRect/>
                  </a:stretch>
                </pic:blipFill>
                <pic:spPr>
                  <a:xfrm>
                    <a:off x="0" y="0"/>
                    <a:ext cx="7780325" cy="8550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F4" w:rsidRDefault="00D705F4" w:rsidP="00C6444E">
      <w:r>
        <w:separator/>
      </w:r>
    </w:p>
  </w:footnote>
  <w:footnote w:type="continuationSeparator" w:id="0">
    <w:p w:rsidR="00D705F4" w:rsidRDefault="00D705F4" w:rsidP="00C6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4" w:rsidRDefault="000B5F8A" w:rsidP="004B4B3E">
    <w:pPr>
      <w:pStyle w:val="Encabezado"/>
      <w:ind w:left="-1361"/>
    </w:pPr>
    <w:sdt>
      <w:sdtPr>
        <w:id w:val="-1386179203"/>
        <w:docPartObj>
          <w:docPartGallery w:val="Page Numbers (Margins)"/>
          <w:docPartUnique/>
        </w:docPartObj>
      </w:sdtPr>
      <w:sdtEndPr/>
      <w:sdtContent>
        <w:r w:rsidR="00D705F4">
          <w:rPr>
            <w:noProof/>
            <w:lang w:eastAsia="es-CO"/>
          </w:rPr>
          <mc:AlternateContent>
            <mc:Choice Requires="wps">
              <w:drawing>
                <wp:anchor distT="0" distB="0" distL="114300" distR="114300" simplePos="0" relativeHeight="251665408" behindDoc="0" locked="0" layoutInCell="0" allowOverlap="1" wp14:anchorId="603BFD90" wp14:editId="787B71F9">
                  <wp:simplePos x="0" y="0"/>
                  <wp:positionH relativeFrom="rightMargin">
                    <wp:align>right</wp:align>
                  </wp:positionH>
                  <wp:positionV relativeFrom="margin">
                    <wp:align>center</wp:align>
                  </wp:positionV>
                  <wp:extent cx="727710" cy="329565"/>
                  <wp:effectExtent l="1905" t="0" r="1905" b="381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705F4" w:rsidRDefault="00D705F4">
                              <w:pPr>
                                <w:pBdr>
                                  <w:bottom w:val="single" w:sz="4" w:space="1" w:color="auto"/>
                                </w:pBdr>
                              </w:pPr>
                              <w:r>
                                <w:fldChar w:fldCharType="begin"/>
                              </w:r>
                              <w:r>
                                <w:instrText>PAGE   \* MERGEFORMAT</w:instrText>
                              </w:r>
                              <w:r>
                                <w:fldChar w:fldCharType="separate"/>
                              </w:r>
                              <w:r w:rsidRPr="00E54A34">
                                <w:rPr>
                                  <w:noProof/>
                                  <w:lang w:val="es-ES"/>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4" o:spid="_x0000_s1029"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gdfgIAAPEEAAAOAAAAZHJzL2Uyb0RvYy54bWysVO1u0zAU/Y/EO1j+3+WDpG2ipdPWUoQ0&#10;YGLwAK7tJBaJbWy36YZ4GJ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H2vgdfgIAAPEE&#10;AAAOAAAAAAAAAAAAAAAAAC4CAABkcnMvZTJvRG9jLnhtbFBLAQItABQABgAIAAAAIQBxpoaD3AAA&#10;AAQBAAAPAAAAAAAAAAAAAAAAANgEAABkcnMvZG93bnJldi54bWxQSwUGAAAAAAQABADzAAAA4QUA&#10;AAAA&#10;" o:allowincell="f" stroked="f">
                  <v:textbox>
                    <w:txbxContent>
                      <w:p w:rsidR="00D705F4" w:rsidRDefault="00D705F4">
                        <w:pPr>
                          <w:pBdr>
                            <w:bottom w:val="single" w:sz="4" w:space="1" w:color="auto"/>
                          </w:pBdr>
                        </w:pPr>
                        <w:r>
                          <w:fldChar w:fldCharType="begin"/>
                        </w:r>
                        <w:r>
                          <w:instrText>PAGE   \* MERGEFORMAT</w:instrText>
                        </w:r>
                        <w:r>
                          <w:fldChar w:fldCharType="separate"/>
                        </w:r>
                        <w:r w:rsidRPr="00E54A34">
                          <w:rPr>
                            <w:noProof/>
                            <w:lang w:val="es-ES"/>
                          </w:rPr>
                          <w:t>2</w:t>
                        </w:r>
                        <w:r>
                          <w:fldChar w:fldCharType="end"/>
                        </w:r>
                      </w:p>
                    </w:txbxContent>
                  </v:textbox>
                  <w10:wrap anchorx="margin" anchory="margin"/>
                </v:rect>
              </w:pict>
            </mc:Fallback>
          </mc:AlternateContent>
        </w:r>
      </w:sdtContent>
    </w:sdt>
    <w:r w:rsidR="00D705F4" w:rsidRPr="004B4B3E">
      <w:rPr>
        <w:noProof/>
        <w:lang w:eastAsia="es-CO"/>
      </w:rPr>
      <w:drawing>
        <wp:anchor distT="0" distB="0" distL="114300" distR="114300" simplePos="0" relativeHeight="251660288" behindDoc="0" locked="0" layoutInCell="1" allowOverlap="1" wp14:anchorId="32D0568B" wp14:editId="7D94DA59">
          <wp:simplePos x="0" y="0"/>
          <wp:positionH relativeFrom="column">
            <wp:posOffset>-774065</wp:posOffset>
          </wp:positionH>
          <wp:positionV relativeFrom="paragraph">
            <wp:posOffset>156845</wp:posOffset>
          </wp:positionV>
          <wp:extent cx="1595755" cy="711835"/>
          <wp:effectExtent l="0" t="0" r="4445" b="0"/>
          <wp:wrapNone/>
          <wp:docPr id="20" name="8 Imagen"/>
          <wp:cNvGraphicFramePr/>
          <a:graphic xmlns:a="http://schemas.openxmlformats.org/drawingml/2006/main">
            <a:graphicData uri="http://schemas.openxmlformats.org/drawingml/2006/picture">
              <pic:pic xmlns:pic="http://schemas.openxmlformats.org/drawingml/2006/picture">
                <pic:nvPicPr>
                  <pic:cNvPr id="9" name="8 Imagen"/>
                  <pic:cNvPicPr/>
                </pic:nvPicPr>
                <pic:blipFill>
                  <a:blip r:embed="rId1">
                    <a:extLst>
                      <a:ext uri="{28A0092B-C50C-407E-A947-70E740481C1C}">
                        <a14:useLocalDpi xmlns:a14="http://schemas.microsoft.com/office/drawing/2010/main" val="0"/>
                      </a:ext>
                    </a:extLst>
                  </a:blip>
                  <a:stretch>
                    <a:fillRect/>
                  </a:stretch>
                </pic:blipFill>
                <pic:spPr>
                  <a:xfrm>
                    <a:off x="0" y="0"/>
                    <a:ext cx="1595755" cy="711835"/>
                  </a:xfrm>
                  <a:prstGeom prst="rect">
                    <a:avLst/>
                  </a:prstGeom>
                </pic:spPr>
              </pic:pic>
            </a:graphicData>
          </a:graphic>
        </wp:anchor>
      </w:drawing>
    </w:r>
    <w:r w:rsidR="00D705F4">
      <w:rPr>
        <w:noProof/>
        <w:lang w:eastAsia="es-CO"/>
      </w:rPr>
      <mc:AlternateContent>
        <mc:Choice Requires="wpg">
          <w:drawing>
            <wp:anchor distT="0" distB="0" distL="114300" distR="114300" simplePos="0" relativeHeight="251661312" behindDoc="0" locked="0" layoutInCell="1" allowOverlap="1" wp14:anchorId="52898FF4" wp14:editId="026454A4">
              <wp:simplePos x="0" y="0"/>
              <wp:positionH relativeFrom="column">
                <wp:posOffset>1078865</wp:posOffset>
              </wp:positionH>
              <wp:positionV relativeFrom="paragraph">
                <wp:posOffset>137795</wp:posOffset>
              </wp:positionV>
              <wp:extent cx="4600575" cy="728980"/>
              <wp:effectExtent l="0" t="0" r="28575" b="13970"/>
              <wp:wrapNone/>
              <wp:docPr id="24" name="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728980"/>
                        <a:chOff x="2232248" y="0"/>
                        <a:chExt cx="4824536" cy="864096"/>
                      </a:xfrm>
                    </wpg:grpSpPr>
                    <wps:wsp>
                      <wps:cNvPr id="25" name="25 Rectángulo"/>
                      <wps:cNvSpPr/>
                      <wps:spPr>
                        <a:xfrm>
                          <a:off x="2232248" y="0"/>
                          <a:ext cx="4824536" cy="864096"/>
                        </a:xfrm>
                        <a:prstGeom prst="rect">
                          <a:avLst/>
                        </a:prstGeom>
                        <a:solidFill>
                          <a:srgbClr val="28235A"/>
                        </a:solidFill>
                        <a:ln>
                          <a:solidFill>
                            <a:srgbClr val="28235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F4" w:rsidRDefault="00D705F4" w:rsidP="004B4B3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4 Rectángulo"/>
                      <wps:cNvSpPr>
                        <a:spLocks noChangeArrowheads="1"/>
                      </wps:cNvSpPr>
                      <wps:spPr bwMode="auto">
                        <a:xfrm>
                          <a:off x="2232248" y="0"/>
                          <a:ext cx="1368151" cy="460852"/>
                        </a:xfrm>
                        <a:prstGeom prst="rect">
                          <a:avLst/>
                        </a:prstGeom>
                        <a:solidFill>
                          <a:srgbClr val="B9CDE5"/>
                        </a:solidFill>
                        <a:ln w="25400" algn="ctr">
                          <a:solidFill>
                            <a:srgbClr val="B9CDE5"/>
                          </a:solidFill>
                          <a:miter lim="800000"/>
                          <a:headEnd/>
                          <a:tailEnd/>
                        </a:ln>
                      </wps:spPr>
                      <wps:txbx>
                        <w:txbxContent>
                          <w:p w:rsidR="00D705F4" w:rsidRDefault="00D705F4" w:rsidP="004B4B3E"/>
                        </w:txbxContent>
                      </wps:txbx>
                      <wps:bodyPr vert="horz" wrap="square" lIns="91440" tIns="45720" rIns="91440" bIns="45720" numCol="1" anchor="ctr" anchorCtr="0" compatLnSpc="1">
                        <a:prstTxWarp prst="textNoShape">
                          <a:avLst/>
                        </a:prstTxWarp>
                      </wps:bodyPr>
                    </wps:wsp>
                    <wps:wsp>
                      <wps:cNvPr id="31" name="31 Rectángulo"/>
                      <wps:cNvSpPr>
                        <a:spLocks noChangeArrowheads="1"/>
                      </wps:cNvSpPr>
                      <wps:spPr bwMode="auto">
                        <a:xfrm>
                          <a:off x="2232248" y="403244"/>
                          <a:ext cx="1368151" cy="460852"/>
                        </a:xfrm>
                        <a:prstGeom prst="rect">
                          <a:avLst/>
                        </a:prstGeom>
                        <a:solidFill>
                          <a:srgbClr val="FAC81E"/>
                        </a:solidFill>
                        <a:ln w="25400" algn="ctr">
                          <a:solidFill>
                            <a:srgbClr val="FAC81E"/>
                          </a:solidFill>
                          <a:miter lim="800000"/>
                          <a:headEnd/>
                          <a:tailEnd/>
                        </a:ln>
                      </wps:spPr>
                      <wps:txbx>
                        <w:txbxContent>
                          <w:p w:rsidR="00D705F4" w:rsidRDefault="00D705F4" w:rsidP="004B4B3E"/>
                        </w:txbxContent>
                      </wps:txbx>
                      <wps:bodyPr vert="horz" wrap="square" lIns="91440" tIns="45720" rIns="91440" bIns="45720" numCol="1" anchor="ctr" anchorCtr="0" compatLnSpc="1">
                        <a:prstTxWarp prst="textNoShape">
                          <a:avLst/>
                        </a:prstTxWarp>
                      </wps:bodyPr>
                    </wps:wsp>
                    <wps:wsp>
                      <wps:cNvPr id="32" name="4 CuadroTexto"/>
                      <wps:cNvSpPr txBox="1"/>
                      <wps:spPr>
                        <a:xfrm>
                          <a:off x="2670844" y="113972"/>
                          <a:ext cx="3953311" cy="707887"/>
                        </a:xfrm>
                        <a:prstGeom prst="rect">
                          <a:avLst/>
                        </a:prstGeom>
                        <a:solidFill>
                          <a:schemeClr val="bg1"/>
                        </a:solidFill>
                      </wps:spPr>
                      <wps:txbx>
                        <w:txbxContent>
                          <w:p w:rsidR="00D705F4" w:rsidRPr="004B4B3E" w:rsidRDefault="00D705F4" w:rsidP="004B4B3E">
                            <w:pPr>
                              <w:pStyle w:val="NormalWeb"/>
                              <w:spacing w:before="0" w:beforeAutospacing="0" w:after="0" w:afterAutospacing="0"/>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4B4B3E">
                            <w:pPr>
                              <w:pStyle w:val="NormalWeb"/>
                              <w:spacing w:before="0" w:beforeAutospacing="0" w:after="0" w:afterAutospacing="0"/>
                              <w:jc w:val="center"/>
                              <w:rPr>
                                <w:sz w:val="22"/>
                              </w:rPr>
                            </w:pPr>
                            <w:r w:rsidRPr="004B4B3E">
                              <w:rPr>
                                <w:rFonts w:ascii="Impact" w:hAnsi="Impact" w:cstheme="minorBidi"/>
                                <w:color w:val="FAC81E"/>
                                <w:kern w:val="24"/>
                                <w:sz w:val="36"/>
                                <w:szCs w:val="40"/>
                              </w:rPr>
                              <w:t>Vigencia 2014</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13 Grupo" o:spid="_x0000_s1030" style="position:absolute;left:0;text-align:left;margin-left:84.95pt;margin-top:10.85pt;width:362.25pt;height:57.4pt;z-index:251661312;mso-width-relative:margin;mso-height-relative:margin" coordorigin="22322" coordsize="48245,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">
              <v:rect id="25 Rectángulo" o:spid="_x0000_s1031" style="position:absolute;left:22322;width:48245;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aHsMA&#10;AADbAAAADwAAAGRycy9kb3ducmV2LnhtbESPQWsCMRSE7wX/Q3hCbzVbrVK2RhGxIN6qwuLtsXnd&#10;LG5eliSuq7/eFAoeh5n5hpkve9uIjnyoHSt4H2UgiEuna64UHA/fb58gQkTW2DgmBTcKsFwMXuaY&#10;a3flH+r2sRIJwiFHBSbGNpcylIYshpFriZP367zFmKSvpPZ4TXDbyHGWzaTFmtOCwZbWhsrz/mIT&#10;5TRx3l2KbTf5sPeuWPW7zdko9TrsV18gIvXxGf5vb7WC8RT+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7aHsMAAADbAAAADwAAAAAAAAAAAAAAAACYAgAAZHJzL2Rv&#10;d25yZXYueG1sUEsFBgAAAAAEAAQA9QAAAIgDAAAAAA==&#10;" fillcolor="#28235a" strokecolor="#28235a" strokeweight="2pt">
                <v:textbox>
                  <w:txbxContent>
                    <w:p w:rsidR="00D705F4" w:rsidRDefault="00D705F4" w:rsidP="004B4B3E"/>
                  </w:txbxContent>
                </v:textbox>
              </v:rect>
              <v:rect id="4 Rectángulo" o:spid="_x0000_s1032" style="position:absolute;left:2232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jH8IA&#10;AADbAAAADwAAAGRycy9kb3ducmV2LnhtbESPQYvCMBSE7wv+h/AEb2uqB5FqFBGVhVVkqwjeHs2z&#10;LTYvpYlt/fdGEPY4zMw3zHzZmVI0VLvCsoLRMAJBnFpdcKbgfNp+T0E4j6yxtEwKnuRgueh9zTHW&#10;tuU/ahKfiQBhF6OC3PsqltKlORl0Q1sRB+9ma4M+yDqTusY2wE0px1E0kQYLDgs5VrTOKb0nD6Ng&#10;X2wat90dDw+qfmlF1+yZXFqlBv1uNQPhqfP/4U/7RysYT+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dWMfwgAAANsAAAAPAAAAAAAAAAAAAAAAAJgCAABkcnMvZG93&#10;bnJldi54bWxQSwUGAAAAAAQABAD1AAAAhwMAAAAA&#10;" fillcolor="#b9cde5" strokecolor="#b9cde5" strokeweight="2pt">
                <v:textbox>
                  <w:txbxContent>
                    <w:p w:rsidR="00D705F4" w:rsidRDefault="00D705F4" w:rsidP="004B4B3E"/>
                  </w:txbxContent>
                </v:textbox>
              </v:rect>
              <v:rect id="31 Rectángulo" o:spid="_x0000_s1033" style="position:absolute;left:22322;top:403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e8MA&#10;AADbAAAADwAAAGRycy9kb3ducmV2LnhtbESPQWvCQBSE74L/YXlCb2ajhSJpVhFRatuTWQ89vmZf&#10;k2D2bchuY/Lvu4VCj8PMfMPku9G2YqDeN44VrJIUBHHpTMOVgqs+LTcgfEA22DomBRN52G3nsxwz&#10;4+58oaEIlYgQ9hkqqEPoMil9WZNFn7iOOHpfrrcYouwraXq8R7ht5TpNn6TFhuNCjR0daipvxbdV&#10;8HE276+NHdz05o6fk/Za8otW6mEx7p9BBBrDf/ivfTYKHl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Ne8MAAADbAAAADwAAAAAAAAAAAAAAAACYAgAAZHJzL2Rv&#10;d25yZXYueG1sUEsFBgAAAAAEAAQA9QAAAIgDAAAAAA==&#10;" fillcolor="#fac81e" strokecolor="#fac81e" strokeweight="2pt">
                <v:textbox>
                  <w:txbxContent>
                    <w:p w:rsidR="00D705F4" w:rsidRDefault="00D705F4" w:rsidP="004B4B3E"/>
                  </w:txbxContent>
                </v:textbox>
              </v:rect>
              <v:shapetype id="_x0000_t202" coordsize="21600,21600" o:spt="202" path="m,l,21600r21600,l21600,xe">
                <v:stroke joinstyle="miter"/>
                <v:path gradientshapeok="t" o:connecttype="rect"/>
              </v:shapetype>
              <v:shape id="4 CuadroTexto" o:spid="_x0000_s1034" type="#_x0000_t202" style="position:absolute;left:26708;top:1139;width:39533;height:7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UCsUA&#10;AADbAAAADwAAAGRycy9kb3ducmV2LnhtbESPQWvCQBSE70L/w/IK3szGSKXErCKVQhEP1vTS22v2&#10;maTNvk2zaxL/fbcgeBxm5hsm24ymET11rrasYB7FIIgLq2suFXzkr7NnEM4ja2wsk4IrOdisHyYZ&#10;ptoO/E79yZciQNilqKDyvk2ldEVFBl1kW+LgnW1n0AfZlVJ3OAS4aWQSx0tpsOawUGFLLxUVP6eL&#10;UbDfPf02jId6PB6/Lrvvz+SaO6PU9HHcrkB4Gv09fGu/aQWLB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BQKxQAAANsAAAAPAAAAAAAAAAAAAAAAAJgCAABkcnMv&#10;ZG93bnJldi54bWxQSwUGAAAAAAQABAD1AAAAigMAAAAA&#10;" fillcolor="white [3212]" stroked="f">
                <v:textbox>
                  <w:txbxContent>
                    <w:p w:rsidR="00D705F4" w:rsidRPr="004B4B3E" w:rsidRDefault="00D705F4" w:rsidP="004B4B3E">
                      <w:pPr>
                        <w:pStyle w:val="NormalWeb"/>
                        <w:spacing w:before="0" w:beforeAutospacing="0" w:after="0" w:afterAutospacing="0"/>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4B4B3E">
                      <w:pPr>
                        <w:pStyle w:val="NormalWeb"/>
                        <w:spacing w:before="0" w:beforeAutospacing="0" w:after="0" w:afterAutospacing="0"/>
                        <w:jc w:val="center"/>
                        <w:rPr>
                          <w:sz w:val="22"/>
                        </w:rPr>
                      </w:pPr>
                      <w:r w:rsidRPr="004B4B3E">
                        <w:rPr>
                          <w:rFonts w:ascii="Impact" w:hAnsi="Impact" w:cstheme="minorBidi"/>
                          <w:color w:val="FAC81E"/>
                          <w:kern w:val="24"/>
                          <w:sz w:val="36"/>
                          <w:szCs w:val="40"/>
                        </w:rPr>
                        <w:t>Vigencia 2014</w:t>
                      </w:r>
                    </w:p>
                  </w:txbxContent>
                </v:textbox>
              </v:shape>
            </v:group>
          </w:pict>
        </mc:Fallback>
      </mc:AlternateContent>
    </w:r>
    <w:r w:rsidR="00D705F4">
      <w:rPr>
        <w:noProof/>
        <w:lang w:eastAsia="es-CO"/>
      </w:rPr>
      <w:drawing>
        <wp:anchor distT="0" distB="0" distL="114300" distR="114300" simplePos="0" relativeHeight="251659264" behindDoc="1" locked="0" layoutInCell="1" allowOverlap="1" wp14:anchorId="5E0FD89D" wp14:editId="20F5F25B">
          <wp:simplePos x="0" y="0"/>
          <wp:positionH relativeFrom="column">
            <wp:posOffset>8775065</wp:posOffset>
          </wp:positionH>
          <wp:positionV relativeFrom="paragraph">
            <wp:posOffset>1517650</wp:posOffset>
          </wp:positionV>
          <wp:extent cx="7880350" cy="1371600"/>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b="86415"/>
                  <a:stretch>
                    <a:fillRect/>
                  </a:stretch>
                </pic:blipFill>
                <pic:spPr bwMode="auto">
                  <a:xfrm>
                    <a:off x="0" y="0"/>
                    <a:ext cx="7880350" cy="1371600"/>
                  </a:xfrm>
                  <a:prstGeom prst="rect">
                    <a:avLst/>
                  </a:prstGeom>
                  <a:noFill/>
                  <a:ln>
                    <a:noFill/>
                  </a:ln>
                </pic:spPr>
              </pic:pic>
            </a:graphicData>
          </a:graphic>
        </wp:anchor>
      </w:drawing>
    </w:r>
  </w:p>
  <w:p w:rsidR="00D705F4" w:rsidRDefault="00D705F4" w:rsidP="004B4B3E">
    <w:pPr>
      <w:pStyle w:val="Encabezado"/>
      <w:ind w:left="-1361"/>
    </w:pPr>
  </w:p>
  <w:p w:rsidR="00D705F4" w:rsidRDefault="00D705F4" w:rsidP="004B4B3E">
    <w:pPr>
      <w:pStyle w:val="Encabezado"/>
      <w:ind w:left="-1361"/>
    </w:pPr>
  </w:p>
  <w:p w:rsidR="00D705F4" w:rsidRDefault="00D705F4" w:rsidP="004B4B3E">
    <w:pPr>
      <w:pStyle w:val="Encabezado"/>
      <w:ind w:left="-1361"/>
    </w:pPr>
  </w:p>
  <w:p w:rsidR="00D705F4" w:rsidRDefault="00D705F4" w:rsidP="004B4B3E">
    <w:pPr>
      <w:pStyle w:val="Encabezado"/>
      <w:ind w:left="-1361"/>
    </w:pPr>
  </w:p>
  <w:p w:rsidR="00D705F4" w:rsidRDefault="00D705F4" w:rsidP="004B4B3E">
    <w:pPr>
      <w:pStyle w:val="Encabezado"/>
      <w:ind w:left="-136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4" w:rsidRDefault="00D705F4" w:rsidP="00213ADF">
    <w:pPr>
      <w:pStyle w:val="Encabezado"/>
      <w:ind w:left="-1361"/>
    </w:pPr>
    <w:r>
      <w:rPr>
        <w:noProof/>
        <w:lang w:eastAsia="es-CO"/>
      </w:rPr>
      <mc:AlternateContent>
        <mc:Choice Requires="wpg">
          <w:drawing>
            <wp:anchor distT="0" distB="0" distL="114300" distR="114300" simplePos="0" relativeHeight="251663360" behindDoc="0" locked="0" layoutInCell="1" allowOverlap="1" wp14:anchorId="6CD4F959" wp14:editId="416EB548">
              <wp:simplePos x="0" y="0"/>
              <wp:positionH relativeFrom="column">
                <wp:posOffset>1075055</wp:posOffset>
              </wp:positionH>
              <wp:positionV relativeFrom="paragraph">
                <wp:posOffset>108585</wp:posOffset>
              </wp:positionV>
              <wp:extent cx="4600575" cy="728980"/>
              <wp:effectExtent l="0" t="0" r="28575" b="13970"/>
              <wp:wrapNone/>
              <wp:docPr id="81" name="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728980"/>
                        <a:chOff x="2232248" y="0"/>
                        <a:chExt cx="4824536" cy="864096"/>
                      </a:xfrm>
                    </wpg:grpSpPr>
                    <wps:wsp>
                      <wps:cNvPr id="82" name="82 Rectángulo"/>
                      <wps:cNvSpPr/>
                      <wps:spPr>
                        <a:xfrm>
                          <a:off x="2232248" y="0"/>
                          <a:ext cx="4824536" cy="864096"/>
                        </a:xfrm>
                        <a:prstGeom prst="rect">
                          <a:avLst/>
                        </a:prstGeom>
                        <a:solidFill>
                          <a:srgbClr val="28235A"/>
                        </a:solidFill>
                        <a:ln>
                          <a:solidFill>
                            <a:srgbClr val="28235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F4" w:rsidRDefault="00D705F4" w:rsidP="00213A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4 Rectángulo"/>
                      <wps:cNvSpPr>
                        <a:spLocks noChangeArrowheads="1"/>
                      </wps:cNvSpPr>
                      <wps:spPr bwMode="auto">
                        <a:xfrm>
                          <a:off x="2232248" y="0"/>
                          <a:ext cx="1368151" cy="460852"/>
                        </a:xfrm>
                        <a:prstGeom prst="rect">
                          <a:avLst/>
                        </a:prstGeom>
                        <a:solidFill>
                          <a:srgbClr val="B9CDE5"/>
                        </a:solidFill>
                        <a:ln w="25400" algn="ctr">
                          <a:solidFill>
                            <a:srgbClr val="B9CDE5"/>
                          </a:solidFill>
                          <a:miter lim="800000"/>
                          <a:headEnd/>
                          <a:tailEnd/>
                        </a:ln>
                      </wps:spPr>
                      <wps:txbx>
                        <w:txbxContent>
                          <w:p w:rsidR="00D705F4" w:rsidRDefault="00D705F4" w:rsidP="00213ADF"/>
                        </w:txbxContent>
                      </wps:txbx>
                      <wps:bodyPr vert="horz" wrap="square" lIns="91440" tIns="45720" rIns="91440" bIns="45720" numCol="1" anchor="ctr" anchorCtr="0" compatLnSpc="1">
                        <a:prstTxWarp prst="textNoShape">
                          <a:avLst/>
                        </a:prstTxWarp>
                      </wps:bodyPr>
                    </wps:wsp>
                    <wps:wsp>
                      <wps:cNvPr id="84" name="84 Rectángulo"/>
                      <wps:cNvSpPr>
                        <a:spLocks noChangeArrowheads="1"/>
                      </wps:cNvSpPr>
                      <wps:spPr bwMode="auto">
                        <a:xfrm>
                          <a:off x="2232248" y="403244"/>
                          <a:ext cx="1368151" cy="460852"/>
                        </a:xfrm>
                        <a:prstGeom prst="rect">
                          <a:avLst/>
                        </a:prstGeom>
                        <a:solidFill>
                          <a:srgbClr val="FAC81E"/>
                        </a:solidFill>
                        <a:ln w="25400" algn="ctr">
                          <a:solidFill>
                            <a:srgbClr val="FAC81E"/>
                          </a:solidFill>
                          <a:miter lim="800000"/>
                          <a:headEnd/>
                          <a:tailEnd/>
                        </a:ln>
                      </wps:spPr>
                      <wps:txbx>
                        <w:txbxContent>
                          <w:p w:rsidR="00D705F4" w:rsidRDefault="00D705F4" w:rsidP="00213ADF"/>
                        </w:txbxContent>
                      </wps:txbx>
                      <wps:bodyPr vert="horz" wrap="square" lIns="91440" tIns="45720" rIns="91440" bIns="45720" numCol="1" anchor="ctr" anchorCtr="0" compatLnSpc="1">
                        <a:prstTxWarp prst="textNoShape">
                          <a:avLst/>
                        </a:prstTxWarp>
                      </wps:bodyPr>
                    </wps:wsp>
                    <wps:wsp>
                      <wps:cNvPr id="85" name="4 CuadroTexto"/>
                      <wps:cNvSpPr txBox="1"/>
                      <wps:spPr>
                        <a:xfrm>
                          <a:off x="2670844" y="113972"/>
                          <a:ext cx="3953311" cy="707887"/>
                        </a:xfrm>
                        <a:prstGeom prst="rect">
                          <a:avLst/>
                        </a:prstGeom>
                        <a:solidFill>
                          <a:schemeClr val="bg1"/>
                        </a:solidFill>
                      </wps:spPr>
                      <wps:txbx>
                        <w:txbxContent>
                          <w:p w:rsidR="00D705F4" w:rsidRPr="004B4B3E" w:rsidRDefault="00D705F4" w:rsidP="00213ADF">
                            <w:pPr>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213ADF">
                            <w:pPr>
                              <w:jc w:val="center"/>
                              <w:rPr>
                                <w:sz w:val="22"/>
                              </w:rPr>
                            </w:pPr>
                            <w:r w:rsidRPr="004B4B3E">
                              <w:rPr>
                                <w:rFonts w:ascii="Impact" w:hAnsi="Impact" w:cstheme="minorBidi"/>
                                <w:color w:val="FAC81E"/>
                                <w:kern w:val="24"/>
                                <w:sz w:val="36"/>
                                <w:szCs w:val="40"/>
                              </w:rPr>
                              <w:t>Vigencia 2014</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_x0000_s1035" style="position:absolute;left:0;text-align:left;margin-left:84.65pt;margin-top:8.55pt;width:362.25pt;height:57.4pt;z-index:251663360;mso-width-relative:margin;mso-height-relative:margin" coordorigin="22322" coordsize="48245,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">
              <v:rect id="82 Rectángulo" o:spid="_x0000_s1036" style="position:absolute;left:22322;width:48245;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dUMIA&#10;AADbAAAADwAAAGRycy9kb3ducmV2LnhtbESPQYvCMBSE74L/IbwFb5quikjXKCIK4m1VEG+P5m1T&#10;bF5KEmv112+EhT0OM/MNs1h1thYt+VA5VvA5ykAQF05XXCo4n3bDOYgQkTXWjknBkwKslv3eAnPt&#10;HvxN7TGWIkE45KjAxNjkUobCkMUwcg1x8n6ctxiT9KXUHh8Jbms5zrKZtFhxWjDY0MZQcTvebaJc&#10;J867+2XfTqb21V7W3WF7M0oNPrr1F4hIXfwP/7X3WsF8DO8v6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R1QwgAAANsAAAAPAAAAAAAAAAAAAAAAAJgCAABkcnMvZG93&#10;bnJldi54bWxQSwUGAAAAAAQABAD1AAAAhwMAAAAA&#10;" fillcolor="#28235a" strokecolor="#28235a" strokeweight="2pt">
                <v:textbox>
                  <w:txbxContent>
                    <w:p w:rsidR="00D705F4" w:rsidRDefault="00D705F4" w:rsidP="00213ADF"/>
                  </w:txbxContent>
                </v:textbox>
              </v:rect>
              <v:rect id="4 Rectángulo" o:spid="_x0000_s1037" style="position:absolute;left:2232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vcQA&#10;AADbAAAADwAAAGRycy9kb3ducmV2LnhtbESP3WrCQBSE7wu+w3IE75qNCkViVhHRUmhLMUqhd4fs&#10;aRKaPRuym7+37xYKXg4z8w2T7kdTi55aV1lWsIxiEMS51RUXCm7X8+MGhPPIGmvLpGAiB/vd7CHF&#10;RNuBL9RnvhABwi5BBaX3TSKly0sy6CLbEAfv27YGfZBtIXWLQ4CbWq7i+EkarDgslNjQsaT8J+uM&#10;grfq1Lvz88d7R80rHeirmLLPQanFfDxsQXga/T38337RCjZ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kn73EAAAA2wAAAA8AAAAAAAAAAAAAAAAAmAIAAGRycy9k&#10;b3ducmV2LnhtbFBLBQYAAAAABAAEAPUAAACJAwAAAAA=&#10;" fillcolor="#b9cde5" strokecolor="#b9cde5" strokeweight="2pt">
                <v:textbox>
                  <w:txbxContent>
                    <w:p w:rsidR="00D705F4" w:rsidRDefault="00D705F4" w:rsidP="00213ADF"/>
                  </w:txbxContent>
                </v:textbox>
              </v:rect>
              <v:rect id="84 Rectángulo" o:spid="_x0000_s1038" style="position:absolute;left:22322;top:403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BMMA&#10;AADbAAAADwAAAGRycy9kb3ducmV2LnhtbESPzWrDMBCE74G+g9hCbrHcEkpwrIRQWpqfU6Mcctxa&#10;W9vEWhlLcey3jwqBHoeZ+YbJ14NtRE+drx0reElSEMSFMzWXCk76c7YA4QOywcYxKRjJw3r1NMkx&#10;M+7G39QfQykihH2GCqoQ2kxKX1Rk0SeuJY7er+sshii7UpoObxFuG/mapm/SYs1xocKW3isqLser&#10;VXDemsOutr0b9+7jZ9ReS/7SSk2fh80SRKAh/Icf7a1RsJjD3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nBMMAAADbAAAADwAAAAAAAAAAAAAAAACYAgAAZHJzL2Rv&#10;d25yZXYueG1sUEsFBgAAAAAEAAQA9QAAAIgDAAAAAA==&#10;" fillcolor="#fac81e" strokecolor="#fac81e" strokeweight="2pt">
                <v:textbox>
                  <w:txbxContent>
                    <w:p w:rsidR="00D705F4" w:rsidRDefault="00D705F4" w:rsidP="00213ADF"/>
                  </w:txbxContent>
                </v:textbox>
              </v:rect>
              <v:shapetype id="_x0000_t202" coordsize="21600,21600" o:spt="202" path="m,l,21600r21600,l21600,xe">
                <v:stroke joinstyle="miter"/>
                <v:path gradientshapeok="t" o:connecttype="rect"/>
              </v:shapetype>
              <v:shape id="4 CuadroTexto" o:spid="_x0000_s1039" type="#_x0000_t202" style="position:absolute;left:26708;top:1139;width:39533;height:7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FmcUA&#10;AADbAAAADwAAAGRycy9kb3ducmV2LnhtbESPQWvCQBSE70L/w/IKvZlNA0pIXUNpKJTiwUYvvT2z&#10;zySafZtm1xj/fbdQ8DjMzDfMKp9MJ0YaXGtZwXMUgyCurG65VrDfvc9TEM4ja+wsk4IbOcjXD7MV&#10;Ztpe+YvG0tciQNhlqKDxvs+kdFVDBl1ke+LgHe1g0Ac51FIPeA1w08kkjpfSYMthocGe3hqqzuXF&#10;KPgsFj8d46adttvDpTh9J7edM0o9PU6vLyA8Tf4e/m9/aAXpAv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kWZxQAAANsAAAAPAAAAAAAAAAAAAAAAAJgCAABkcnMv&#10;ZG93bnJldi54bWxQSwUGAAAAAAQABAD1AAAAigMAAAAA&#10;" fillcolor="white [3212]" stroked="f">
                <v:textbox>
                  <w:txbxContent>
                    <w:p w:rsidR="00D705F4" w:rsidRPr="004B4B3E" w:rsidRDefault="00D705F4" w:rsidP="00213ADF">
                      <w:pPr>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213ADF">
                      <w:pPr>
                        <w:jc w:val="center"/>
                        <w:rPr>
                          <w:sz w:val="22"/>
                        </w:rPr>
                      </w:pPr>
                      <w:r w:rsidRPr="004B4B3E">
                        <w:rPr>
                          <w:rFonts w:ascii="Impact" w:hAnsi="Impact" w:cstheme="minorBidi"/>
                          <w:color w:val="FAC81E"/>
                          <w:kern w:val="24"/>
                          <w:sz w:val="36"/>
                          <w:szCs w:val="40"/>
                        </w:rPr>
                        <w:t>Vigencia 2014</w:t>
                      </w:r>
                    </w:p>
                  </w:txbxContent>
                </v:textbox>
              </v:shape>
            </v:group>
          </w:pict>
        </mc:Fallback>
      </mc:AlternateContent>
    </w:r>
    <w:r w:rsidRPr="00213ADF">
      <w:rPr>
        <w:noProof/>
        <w:lang w:eastAsia="es-CO"/>
      </w:rPr>
      <w:drawing>
        <wp:anchor distT="0" distB="0" distL="114300" distR="114300" simplePos="0" relativeHeight="251662336" behindDoc="0" locked="0" layoutInCell="1" allowOverlap="1" wp14:anchorId="4F2D5EDA" wp14:editId="1A9CA6EA">
          <wp:simplePos x="0" y="0"/>
          <wp:positionH relativeFrom="column">
            <wp:posOffset>-753696</wp:posOffset>
          </wp:positionH>
          <wp:positionV relativeFrom="paragraph">
            <wp:posOffset>165735</wp:posOffset>
          </wp:positionV>
          <wp:extent cx="1595755" cy="711835"/>
          <wp:effectExtent l="0" t="0" r="4445" b="0"/>
          <wp:wrapNone/>
          <wp:docPr id="23" name="8 Imagen"/>
          <wp:cNvGraphicFramePr/>
          <a:graphic xmlns:a="http://schemas.openxmlformats.org/drawingml/2006/main">
            <a:graphicData uri="http://schemas.openxmlformats.org/drawingml/2006/picture">
              <pic:pic xmlns:pic="http://schemas.openxmlformats.org/drawingml/2006/picture">
                <pic:nvPicPr>
                  <pic:cNvPr id="9" name="8 Imagen"/>
                  <pic:cNvPicPr/>
                </pic:nvPicPr>
                <pic:blipFill>
                  <a:blip r:embed="rId1">
                    <a:extLst>
                      <a:ext uri="{28A0092B-C50C-407E-A947-70E740481C1C}">
                        <a14:useLocalDpi xmlns:a14="http://schemas.microsoft.com/office/drawing/2010/main" val="0"/>
                      </a:ext>
                    </a:extLst>
                  </a:blip>
                  <a:stretch>
                    <a:fillRect/>
                  </a:stretch>
                </pic:blipFill>
                <pic:spPr>
                  <a:xfrm>
                    <a:off x="0" y="0"/>
                    <a:ext cx="1595755" cy="7118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4" w:rsidRDefault="000B5F8A" w:rsidP="004B4B3E">
    <w:pPr>
      <w:pStyle w:val="Encabezado"/>
      <w:ind w:left="-1361"/>
    </w:pPr>
    <w:sdt>
      <w:sdtPr>
        <w:id w:val="-1101181613"/>
        <w:docPartObj>
          <w:docPartGallery w:val="Page Numbers (Margins)"/>
          <w:docPartUnique/>
        </w:docPartObj>
      </w:sdtPr>
      <w:sdtEndPr/>
      <w:sdtContent>
        <w:r w:rsidR="00D705F4">
          <w:rPr>
            <w:noProof/>
            <w:lang w:eastAsia="es-CO"/>
          </w:rPr>
          <mc:AlternateContent>
            <mc:Choice Requires="wps">
              <w:drawing>
                <wp:anchor distT="0" distB="0" distL="114300" distR="114300" simplePos="0" relativeHeight="251676672" behindDoc="0" locked="0" layoutInCell="0" allowOverlap="1" wp14:anchorId="3C8085B0" wp14:editId="29959678">
                  <wp:simplePos x="0" y="0"/>
                  <wp:positionH relativeFrom="rightMargin">
                    <wp:align>right</wp:align>
                  </wp:positionH>
                  <wp:positionV relativeFrom="margin">
                    <wp:align>center</wp:align>
                  </wp:positionV>
                  <wp:extent cx="727710" cy="329565"/>
                  <wp:effectExtent l="1905" t="0" r="1905" b="3810"/>
                  <wp:wrapNone/>
                  <wp:docPr id="4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705F4" w:rsidRDefault="00D705F4">
                              <w:pPr>
                                <w:pBdr>
                                  <w:bottom w:val="single" w:sz="4" w:space="1" w:color="auto"/>
                                </w:pBdr>
                              </w:pPr>
                              <w:r>
                                <w:fldChar w:fldCharType="begin"/>
                              </w:r>
                              <w:r>
                                <w:instrText>PAGE   \* MERGEFORMAT</w:instrText>
                              </w:r>
                              <w:r>
                                <w:fldChar w:fldCharType="separate"/>
                              </w:r>
                              <w:r w:rsidR="000B5F8A" w:rsidRPr="000B5F8A">
                                <w:rPr>
                                  <w:noProof/>
                                  <w:lang w:val="es-ES"/>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40" style="position:absolute;left:0;text-align:left;margin-left:6.1pt;margin-top:0;width:57.3pt;height:25.95pt;z-index:2516766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Cc4otSAAgAA&#10;9wQAAA4AAAAAAAAAAAAAAAAALgIAAGRycy9lMm9Eb2MueG1sUEsBAi0AFAAGAAgAAAAhAHGmhoPc&#10;AAAABAEAAA8AAAAAAAAAAAAAAAAA2gQAAGRycy9kb3ducmV2LnhtbFBLBQYAAAAABAAEAPMAAADj&#10;BQAAAAA=&#10;" o:allowincell="f" stroked="f">
                  <v:textbox>
                    <w:txbxContent>
                      <w:p w:rsidR="00D705F4" w:rsidRDefault="00D705F4">
                        <w:pPr>
                          <w:pBdr>
                            <w:bottom w:val="single" w:sz="4" w:space="1" w:color="auto"/>
                          </w:pBdr>
                        </w:pPr>
                        <w:r>
                          <w:fldChar w:fldCharType="begin"/>
                        </w:r>
                        <w:r>
                          <w:instrText>PAGE   \* MERGEFORMAT</w:instrText>
                        </w:r>
                        <w:r>
                          <w:fldChar w:fldCharType="separate"/>
                        </w:r>
                        <w:r w:rsidR="000B5F8A" w:rsidRPr="000B5F8A">
                          <w:rPr>
                            <w:noProof/>
                            <w:lang w:val="es-ES"/>
                          </w:rPr>
                          <w:t>33</w:t>
                        </w:r>
                        <w:r>
                          <w:fldChar w:fldCharType="end"/>
                        </w:r>
                      </w:p>
                    </w:txbxContent>
                  </v:textbox>
                  <w10:wrap anchorx="margin" anchory="margin"/>
                </v:rect>
              </w:pict>
            </mc:Fallback>
          </mc:AlternateContent>
        </w:r>
      </w:sdtContent>
    </w:sdt>
    <w:r w:rsidR="00D705F4" w:rsidRPr="004B4B3E">
      <w:rPr>
        <w:noProof/>
        <w:lang w:eastAsia="es-CO"/>
      </w:rPr>
      <w:drawing>
        <wp:anchor distT="0" distB="0" distL="114300" distR="114300" simplePos="0" relativeHeight="251674624" behindDoc="0" locked="0" layoutInCell="1" allowOverlap="1" wp14:anchorId="6ABA31CA" wp14:editId="0414F511">
          <wp:simplePos x="0" y="0"/>
          <wp:positionH relativeFrom="column">
            <wp:posOffset>-774065</wp:posOffset>
          </wp:positionH>
          <wp:positionV relativeFrom="paragraph">
            <wp:posOffset>156845</wp:posOffset>
          </wp:positionV>
          <wp:extent cx="1595755" cy="711835"/>
          <wp:effectExtent l="0" t="0" r="4445" b="0"/>
          <wp:wrapNone/>
          <wp:docPr id="56" name="8 Imagen"/>
          <wp:cNvGraphicFramePr/>
          <a:graphic xmlns:a="http://schemas.openxmlformats.org/drawingml/2006/main">
            <a:graphicData uri="http://schemas.openxmlformats.org/drawingml/2006/picture">
              <pic:pic xmlns:pic="http://schemas.openxmlformats.org/drawingml/2006/picture">
                <pic:nvPicPr>
                  <pic:cNvPr id="9" name="8 Imagen"/>
                  <pic:cNvPicPr/>
                </pic:nvPicPr>
                <pic:blipFill>
                  <a:blip r:embed="rId1">
                    <a:extLst>
                      <a:ext uri="{28A0092B-C50C-407E-A947-70E740481C1C}">
                        <a14:useLocalDpi xmlns:a14="http://schemas.microsoft.com/office/drawing/2010/main" val="0"/>
                      </a:ext>
                    </a:extLst>
                  </a:blip>
                  <a:stretch>
                    <a:fillRect/>
                  </a:stretch>
                </pic:blipFill>
                <pic:spPr>
                  <a:xfrm>
                    <a:off x="0" y="0"/>
                    <a:ext cx="1595755" cy="711835"/>
                  </a:xfrm>
                  <a:prstGeom prst="rect">
                    <a:avLst/>
                  </a:prstGeom>
                </pic:spPr>
              </pic:pic>
            </a:graphicData>
          </a:graphic>
        </wp:anchor>
      </w:drawing>
    </w:r>
    <w:r w:rsidR="00D705F4">
      <w:rPr>
        <w:noProof/>
        <w:lang w:eastAsia="es-CO"/>
      </w:rPr>
      <mc:AlternateContent>
        <mc:Choice Requires="wpg">
          <w:drawing>
            <wp:anchor distT="0" distB="0" distL="114300" distR="114300" simplePos="0" relativeHeight="251675648" behindDoc="0" locked="0" layoutInCell="1" allowOverlap="1" wp14:anchorId="330A491F" wp14:editId="2CA3E9BA">
              <wp:simplePos x="0" y="0"/>
              <wp:positionH relativeFrom="column">
                <wp:posOffset>1078865</wp:posOffset>
              </wp:positionH>
              <wp:positionV relativeFrom="paragraph">
                <wp:posOffset>137795</wp:posOffset>
              </wp:positionV>
              <wp:extent cx="4600575" cy="728980"/>
              <wp:effectExtent l="0" t="0" r="28575" b="13970"/>
              <wp:wrapNone/>
              <wp:docPr id="50" name="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728980"/>
                        <a:chOff x="2232248" y="0"/>
                        <a:chExt cx="4824536" cy="864096"/>
                      </a:xfrm>
                    </wpg:grpSpPr>
                    <wps:wsp>
                      <wps:cNvPr id="51" name="51 Rectángulo"/>
                      <wps:cNvSpPr/>
                      <wps:spPr>
                        <a:xfrm>
                          <a:off x="2232248" y="0"/>
                          <a:ext cx="4824536" cy="864096"/>
                        </a:xfrm>
                        <a:prstGeom prst="rect">
                          <a:avLst/>
                        </a:prstGeom>
                        <a:solidFill>
                          <a:srgbClr val="28235A"/>
                        </a:solidFill>
                        <a:ln>
                          <a:solidFill>
                            <a:srgbClr val="28235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F4" w:rsidRDefault="00D705F4" w:rsidP="004B4B3E"/>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4 Rectángulo"/>
                      <wps:cNvSpPr>
                        <a:spLocks noChangeArrowheads="1"/>
                      </wps:cNvSpPr>
                      <wps:spPr bwMode="auto">
                        <a:xfrm>
                          <a:off x="2232248" y="0"/>
                          <a:ext cx="1368151" cy="460852"/>
                        </a:xfrm>
                        <a:prstGeom prst="rect">
                          <a:avLst/>
                        </a:prstGeom>
                        <a:solidFill>
                          <a:srgbClr val="B9CDE5"/>
                        </a:solidFill>
                        <a:ln w="25400" algn="ctr">
                          <a:solidFill>
                            <a:srgbClr val="B9CDE5"/>
                          </a:solidFill>
                          <a:miter lim="800000"/>
                          <a:headEnd/>
                          <a:tailEnd/>
                        </a:ln>
                      </wps:spPr>
                      <wps:txbx>
                        <w:txbxContent>
                          <w:p w:rsidR="00D705F4" w:rsidRDefault="00D705F4" w:rsidP="004B4B3E"/>
                        </w:txbxContent>
                      </wps:txbx>
                      <wps:bodyPr vert="horz" wrap="square" lIns="91440" tIns="45720" rIns="91440" bIns="45720" numCol="1" anchor="ctr" anchorCtr="0" compatLnSpc="1">
                        <a:prstTxWarp prst="textNoShape">
                          <a:avLst/>
                        </a:prstTxWarp>
                      </wps:bodyPr>
                    </wps:wsp>
                    <wps:wsp>
                      <wps:cNvPr id="53" name="53 Rectángulo"/>
                      <wps:cNvSpPr>
                        <a:spLocks noChangeArrowheads="1"/>
                      </wps:cNvSpPr>
                      <wps:spPr bwMode="auto">
                        <a:xfrm>
                          <a:off x="2232248" y="403244"/>
                          <a:ext cx="1368151" cy="460852"/>
                        </a:xfrm>
                        <a:prstGeom prst="rect">
                          <a:avLst/>
                        </a:prstGeom>
                        <a:solidFill>
                          <a:srgbClr val="FAC81E"/>
                        </a:solidFill>
                        <a:ln w="25400" algn="ctr">
                          <a:solidFill>
                            <a:srgbClr val="FAC81E"/>
                          </a:solidFill>
                          <a:miter lim="800000"/>
                          <a:headEnd/>
                          <a:tailEnd/>
                        </a:ln>
                      </wps:spPr>
                      <wps:txbx>
                        <w:txbxContent>
                          <w:p w:rsidR="00D705F4" w:rsidRDefault="00D705F4" w:rsidP="004B4B3E"/>
                        </w:txbxContent>
                      </wps:txbx>
                      <wps:bodyPr vert="horz" wrap="square" lIns="91440" tIns="45720" rIns="91440" bIns="45720" numCol="1" anchor="ctr" anchorCtr="0" compatLnSpc="1">
                        <a:prstTxWarp prst="textNoShape">
                          <a:avLst/>
                        </a:prstTxWarp>
                      </wps:bodyPr>
                    </wps:wsp>
                    <wps:wsp>
                      <wps:cNvPr id="55" name="4 CuadroTexto"/>
                      <wps:cNvSpPr txBox="1"/>
                      <wps:spPr>
                        <a:xfrm>
                          <a:off x="2670844" y="113972"/>
                          <a:ext cx="3953311" cy="707887"/>
                        </a:xfrm>
                        <a:prstGeom prst="rect">
                          <a:avLst/>
                        </a:prstGeom>
                        <a:solidFill>
                          <a:schemeClr val="bg1"/>
                        </a:solidFill>
                      </wps:spPr>
                      <wps:txbx>
                        <w:txbxContent>
                          <w:p w:rsidR="00D705F4" w:rsidRPr="004B4B3E" w:rsidRDefault="00D705F4" w:rsidP="004B4B3E">
                            <w:pPr>
                              <w:pStyle w:val="NormalWeb"/>
                              <w:spacing w:before="0" w:beforeAutospacing="0" w:after="0" w:afterAutospacing="0"/>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4B4B3E">
                            <w:pPr>
                              <w:pStyle w:val="NormalWeb"/>
                              <w:spacing w:before="0" w:beforeAutospacing="0" w:after="0" w:afterAutospacing="0"/>
                              <w:jc w:val="center"/>
                              <w:rPr>
                                <w:sz w:val="22"/>
                              </w:rPr>
                            </w:pPr>
                            <w:r w:rsidRPr="004B4B3E">
                              <w:rPr>
                                <w:rFonts w:ascii="Impact" w:hAnsi="Impact" w:cstheme="minorBidi"/>
                                <w:color w:val="FAC81E"/>
                                <w:kern w:val="24"/>
                                <w:sz w:val="36"/>
                                <w:szCs w:val="40"/>
                              </w:rPr>
                              <w:t>Vigencia 201</w:t>
                            </w:r>
                            <w:r>
                              <w:rPr>
                                <w:rFonts w:ascii="Impact" w:hAnsi="Impact" w:cstheme="minorBidi"/>
                                <w:color w:val="FAC81E"/>
                                <w:kern w:val="24"/>
                                <w:sz w:val="36"/>
                                <w:szCs w:val="40"/>
                              </w:rPr>
                              <w:t>5</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_x0000_s1041" style="position:absolute;left:0;text-align:left;margin-left:84.95pt;margin-top:10.85pt;width:362.25pt;height:57.4pt;z-index:251675648;mso-width-relative:margin;mso-height-relative:margin" coordorigin="22322" coordsize="48245,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">
              <v:rect id="51 Rectángulo" o:spid="_x0000_s1042" style="position:absolute;left:22322;width:48245;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vYMMA&#10;AADbAAAADwAAAGRycy9kb3ducmV2LnhtbESPQWsCMRSE7wX/Q3gFbzVrrVK2RhGpIN6qwuLtsXnd&#10;LG5eliSuq7/eFAoeh5n5hpkve9uIjnyoHSsYjzIQxKXTNVcKjofN2yeIEJE1No5JwY0CLBeDlznm&#10;2l35h7p9rESCcMhRgYmxzaUMpSGLYeRa4uT9Om8xJukrqT1eE9w28j3LZtJizWnBYEtrQ+V5f7GJ&#10;cpo47y7Ftpt82HtXrPrd99koNXztV18gIvXxGf5vb7WC6Rj+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OvYMMAAADbAAAADwAAAAAAAAAAAAAAAACYAgAAZHJzL2Rv&#10;d25yZXYueG1sUEsFBgAAAAAEAAQA9QAAAIgDAAAAAA==&#10;" fillcolor="#28235a" strokecolor="#28235a" strokeweight="2pt">
                <v:textbox>
                  <w:txbxContent>
                    <w:p w:rsidR="00D705F4" w:rsidRDefault="00D705F4" w:rsidP="004B4B3E"/>
                  </w:txbxContent>
                </v:textbox>
              </v:rect>
              <v:rect id="4 Rectángulo" o:spid="_x0000_s1043" style="position:absolute;left:2232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WYcQA&#10;AADbAAAADwAAAGRycy9kb3ducmV2LnhtbESP3WrCQBSE7wu+w3KE3jUbhUqJWUXESKGWYpRC7w7Z&#10;0yQ0ezZkNz++fbdQ8HKYmW+YdDuZRgzUudqygkUUgyAurK65VHC9ZE8vIJxH1thYJgU3crDdzB5S&#10;TLQd+UxD7ksRIOwSVFB53yZSuqIigy6yLXHwvm1n0AfZlVJ3OAa4aeQyjlfSYM1hocKW9hUVP3lv&#10;FJzqw+Cy48d7T+0b7eirvOWfo1KP82m3BuFp8vfwf/tVK3hewt+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IFmHEAAAA2wAAAA8AAAAAAAAAAAAAAAAAmAIAAGRycy9k&#10;b3ducmV2LnhtbFBLBQYAAAAABAAEAPUAAACJAwAAAAA=&#10;" fillcolor="#b9cde5" strokecolor="#b9cde5" strokeweight="2pt">
                <v:textbox>
                  <w:txbxContent>
                    <w:p w:rsidR="00D705F4" w:rsidRDefault="00D705F4" w:rsidP="004B4B3E"/>
                  </w:txbxContent>
                </v:textbox>
              </v:rect>
              <v:rect id="53 Rectángulo" o:spid="_x0000_s1044" style="position:absolute;left:22322;top:403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TN8MA&#10;AADbAAAADwAAAGRycy9kb3ducmV2LnhtbESPQWvCQBSE70L/w/IEb83GlhZJXaWUSrWezHro8Zl9&#10;JqHZtyG7xuTfdwuCx2FmvmGW68E2oqfO144VzJMUBHHhTM2lgqPePC5A+IBssHFMCkbysF49TJaY&#10;GXflA/V5KEWEsM9QQRVCm0npi4os+sS1xNE7u85iiLIrpenwGuG2kU9p+iot1hwXKmzpo6LiN79Y&#10;BT9bs9/Vtnfjt/s8jdpryV9aqdl0eH8DEWgI9/CtvTUKXp7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TN8MAAADbAAAADwAAAAAAAAAAAAAAAACYAgAAZHJzL2Rv&#10;d25yZXYueG1sUEsFBgAAAAAEAAQA9QAAAIgDAAAAAA==&#10;" fillcolor="#fac81e" strokecolor="#fac81e" strokeweight="2pt">
                <v:textbox>
                  <w:txbxContent>
                    <w:p w:rsidR="00D705F4" w:rsidRDefault="00D705F4" w:rsidP="004B4B3E"/>
                  </w:txbxContent>
                </v:textbox>
              </v:rect>
              <v:shapetype id="_x0000_t202" coordsize="21600,21600" o:spt="202" path="m,l,21600r21600,l21600,xe">
                <v:stroke joinstyle="miter"/>
                <v:path gradientshapeok="t" o:connecttype="rect"/>
              </v:shapetype>
              <v:shape id="4 CuadroTexto" o:spid="_x0000_s1045" type="#_x0000_t202" style="position:absolute;left:26708;top:1139;width:39533;height:7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p3sUA&#10;AADbAAAADwAAAGRycy9kb3ducmV2LnhtbESPQWvCQBSE7wX/w/IEb81GIaWk2YSiFEQ8pLGX3l6z&#10;zyQ2+zbNrhr/fbdQ8DjMzDdMVkymFxcaXWdZwTKKQRDXVnfcKPg4vD0+g3AeWWNvmRTcyEGRzx4y&#10;TLW98jtdKt+IAGGXooLW+yGV0tUtGXSRHYiDd7SjQR/k2Eg94jXATS9XcfwkDXYcFlocaN1S/V2d&#10;jYLdJvnpGffdVJZf583pc3U7OKPUYj69voDwNPl7+L+91QqSBP6+h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mnexQAAANsAAAAPAAAAAAAAAAAAAAAAAJgCAABkcnMv&#10;ZG93bnJldi54bWxQSwUGAAAAAAQABAD1AAAAigMAAAAA&#10;" fillcolor="white [3212]" stroked="f">
                <v:textbox>
                  <w:txbxContent>
                    <w:p w:rsidR="00D705F4" w:rsidRPr="004B4B3E" w:rsidRDefault="00D705F4" w:rsidP="004B4B3E">
                      <w:pPr>
                        <w:pStyle w:val="NormalWeb"/>
                        <w:spacing w:before="0" w:beforeAutospacing="0" w:after="0" w:afterAutospacing="0"/>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4B4B3E">
                      <w:pPr>
                        <w:pStyle w:val="NormalWeb"/>
                        <w:spacing w:before="0" w:beforeAutospacing="0" w:after="0" w:afterAutospacing="0"/>
                        <w:jc w:val="center"/>
                        <w:rPr>
                          <w:sz w:val="22"/>
                        </w:rPr>
                      </w:pPr>
                      <w:r w:rsidRPr="004B4B3E">
                        <w:rPr>
                          <w:rFonts w:ascii="Impact" w:hAnsi="Impact" w:cstheme="minorBidi"/>
                          <w:color w:val="FAC81E"/>
                          <w:kern w:val="24"/>
                          <w:sz w:val="36"/>
                          <w:szCs w:val="40"/>
                        </w:rPr>
                        <w:t>Vigencia 201</w:t>
                      </w:r>
                      <w:r>
                        <w:rPr>
                          <w:rFonts w:ascii="Impact" w:hAnsi="Impact" w:cstheme="minorBidi"/>
                          <w:color w:val="FAC81E"/>
                          <w:kern w:val="24"/>
                          <w:sz w:val="36"/>
                          <w:szCs w:val="40"/>
                        </w:rPr>
                        <w:t>5</w:t>
                      </w:r>
                    </w:p>
                  </w:txbxContent>
                </v:textbox>
              </v:shape>
            </v:group>
          </w:pict>
        </mc:Fallback>
      </mc:AlternateContent>
    </w:r>
    <w:r w:rsidR="00D705F4">
      <w:rPr>
        <w:noProof/>
        <w:lang w:eastAsia="es-CO"/>
      </w:rPr>
      <w:drawing>
        <wp:anchor distT="0" distB="0" distL="114300" distR="114300" simplePos="0" relativeHeight="251673600" behindDoc="1" locked="0" layoutInCell="1" allowOverlap="1" wp14:anchorId="274A58A4" wp14:editId="6A375DC6">
          <wp:simplePos x="0" y="0"/>
          <wp:positionH relativeFrom="column">
            <wp:posOffset>8775065</wp:posOffset>
          </wp:positionH>
          <wp:positionV relativeFrom="paragraph">
            <wp:posOffset>1517650</wp:posOffset>
          </wp:positionV>
          <wp:extent cx="7880350" cy="1371600"/>
          <wp:effectExtent l="0" t="0" r="0" b="0"/>
          <wp:wrapNone/>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b="86415"/>
                  <a:stretch>
                    <a:fillRect/>
                  </a:stretch>
                </pic:blipFill>
                <pic:spPr bwMode="auto">
                  <a:xfrm>
                    <a:off x="0" y="0"/>
                    <a:ext cx="7880350" cy="1371600"/>
                  </a:xfrm>
                  <a:prstGeom prst="rect">
                    <a:avLst/>
                  </a:prstGeom>
                  <a:noFill/>
                  <a:ln>
                    <a:noFill/>
                  </a:ln>
                </pic:spPr>
              </pic:pic>
            </a:graphicData>
          </a:graphic>
        </wp:anchor>
      </w:drawing>
    </w:r>
  </w:p>
  <w:p w:rsidR="00D705F4" w:rsidRDefault="00D705F4" w:rsidP="004B4B3E">
    <w:pPr>
      <w:pStyle w:val="Encabezado"/>
      <w:ind w:left="-1361"/>
    </w:pPr>
  </w:p>
  <w:p w:rsidR="00D705F4" w:rsidRDefault="00D705F4" w:rsidP="004B4B3E">
    <w:pPr>
      <w:pStyle w:val="Encabezado"/>
      <w:ind w:left="-1361"/>
    </w:pPr>
  </w:p>
  <w:p w:rsidR="00D705F4" w:rsidRDefault="00D705F4" w:rsidP="004B4B3E">
    <w:pPr>
      <w:pStyle w:val="Encabezado"/>
      <w:ind w:left="-1361"/>
    </w:pPr>
  </w:p>
  <w:p w:rsidR="00D705F4" w:rsidRDefault="00D705F4" w:rsidP="004B4B3E">
    <w:pPr>
      <w:pStyle w:val="Encabezado"/>
      <w:ind w:left="-1361"/>
    </w:pPr>
  </w:p>
  <w:p w:rsidR="00D705F4" w:rsidRDefault="00D705F4" w:rsidP="004B4B3E">
    <w:pPr>
      <w:pStyle w:val="Encabezado"/>
      <w:ind w:left="-136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4" w:rsidRDefault="00D705F4" w:rsidP="00213ADF">
    <w:pPr>
      <w:pStyle w:val="Encabezado"/>
      <w:ind w:left="-1361"/>
    </w:pPr>
    <w:r>
      <w:rPr>
        <w:noProof/>
        <w:lang w:eastAsia="es-CO"/>
      </w:rPr>
      <mc:AlternateContent>
        <mc:Choice Requires="wpg">
          <w:drawing>
            <wp:anchor distT="0" distB="0" distL="114300" distR="114300" simplePos="0" relativeHeight="251670528" behindDoc="0" locked="0" layoutInCell="1" allowOverlap="1" wp14:anchorId="7B46DA01" wp14:editId="6826586A">
              <wp:simplePos x="0" y="0"/>
              <wp:positionH relativeFrom="column">
                <wp:posOffset>1075055</wp:posOffset>
              </wp:positionH>
              <wp:positionV relativeFrom="paragraph">
                <wp:posOffset>108585</wp:posOffset>
              </wp:positionV>
              <wp:extent cx="4600575" cy="728980"/>
              <wp:effectExtent l="0" t="0" r="28575" b="13970"/>
              <wp:wrapNone/>
              <wp:docPr id="36" name="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728980"/>
                        <a:chOff x="2232248" y="0"/>
                        <a:chExt cx="4824536" cy="864096"/>
                      </a:xfrm>
                    </wpg:grpSpPr>
                    <wps:wsp>
                      <wps:cNvPr id="37" name="37 Rectángulo"/>
                      <wps:cNvSpPr/>
                      <wps:spPr>
                        <a:xfrm>
                          <a:off x="2232248" y="0"/>
                          <a:ext cx="4824536" cy="864096"/>
                        </a:xfrm>
                        <a:prstGeom prst="rect">
                          <a:avLst/>
                        </a:prstGeom>
                        <a:solidFill>
                          <a:srgbClr val="28235A"/>
                        </a:solidFill>
                        <a:ln>
                          <a:solidFill>
                            <a:srgbClr val="28235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F4" w:rsidRDefault="00D705F4" w:rsidP="00213A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4 Rectángulo"/>
                      <wps:cNvSpPr>
                        <a:spLocks noChangeArrowheads="1"/>
                      </wps:cNvSpPr>
                      <wps:spPr bwMode="auto">
                        <a:xfrm>
                          <a:off x="2232248" y="0"/>
                          <a:ext cx="1368151" cy="460852"/>
                        </a:xfrm>
                        <a:prstGeom prst="rect">
                          <a:avLst/>
                        </a:prstGeom>
                        <a:solidFill>
                          <a:srgbClr val="B9CDE5"/>
                        </a:solidFill>
                        <a:ln w="25400" algn="ctr">
                          <a:solidFill>
                            <a:srgbClr val="B9CDE5"/>
                          </a:solidFill>
                          <a:miter lim="800000"/>
                          <a:headEnd/>
                          <a:tailEnd/>
                        </a:ln>
                      </wps:spPr>
                      <wps:txbx>
                        <w:txbxContent>
                          <w:p w:rsidR="00D705F4" w:rsidRDefault="00D705F4" w:rsidP="00213ADF"/>
                        </w:txbxContent>
                      </wps:txbx>
                      <wps:bodyPr vert="horz" wrap="square" lIns="91440" tIns="45720" rIns="91440" bIns="45720" numCol="1" anchor="ctr" anchorCtr="0" compatLnSpc="1">
                        <a:prstTxWarp prst="textNoShape">
                          <a:avLst/>
                        </a:prstTxWarp>
                      </wps:bodyPr>
                    </wps:wsp>
                    <wps:wsp>
                      <wps:cNvPr id="46" name="46 Rectángulo"/>
                      <wps:cNvSpPr>
                        <a:spLocks noChangeArrowheads="1"/>
                      </wps:cNvSpPr>
                      <wps:spPr bwMode="auto">
                        <a:xfrm>
                          <a:off x="2232248" y="403244"/>
                          <a:ext cx="1368151" cy="460852"/>
                        </a:xfrm>
                        <a:prstGeom prst="rect">
                          <a:avLst/>
                        </a:prstGeom>
                        <a:solidFill>
                          <a:srgbClr val="FAC81E"/>
                        </a:solidFill>
                        <a:ln w="25400" algn="ctr">
                          <a:solidFill>
                            <a:srgbClr val="FAC81E"/>
                          </a:solidFill>
                          <a:miter lim="800000"/>
                          <a:headEnd/>
                          <a:tailEnd/>
                        </a:ln>
                      </wps:spPr>
                      <wps:txbx>
                        <w:txbxContent>
                          <w:p w:rsidR="00D705F4" w:rsidRDefault="00D705F4" w:rsidP="00213ADF"/>
                        </w:txbxContent>
                      </wps:txbx>
                      <wps:bodyPr vert="horz" wrap="square" lIns="91440" tIns="45720" rIns="91440" bIns="45720" numCol="1" anchor="ctr" anchorCtr="0" compatLnSpc="1">
                        <a:prstTxWarp prst="textNoShape">
                          <a:avLst/>
                        </a:prstTxWarp>
                      </wps:bodyPr>
                    </wps:wsp>
                    <wps:wsp>
                      <wps:cNvPr id="47" name="4 CuadroTexto"/>
                      <wps:cNvSpPr txBox="1"/>
                      <wps:spPr>
                        <a:xfrm>
                          <a:off x="2670844" y="113972"/>
                          <a:ext cx="3953311" cy="707887"/>
                        </a:xfrm>
                        <a:prstGeom prst="rect">
                          <a:avLst/>
                        </a:prstGeom>
                        <a:solidFill>
                          <a:schemeClr val="bg1"/>
                        </a:solidFill>
                      </wps:spPr>
                      <wps:txbx>
                        <w:txbxContent>
                          <w:p w:rsidR="00D705F4" w:rsidRPr="004B4B3E" w:rsidRDefault="00D705F4" w:rsidP="00213ADF">
                            <w:pPr>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Default="00D705F4" w:rsidP="00213ADF">
                            <w:pPr>
                              <w:jc w:val="center"/>
                              <w:rPr>
                                <w:rFonts w:ascii="Impact" w:hAnsi="Impact" w:cstheme="minorBidi"/>
                                <w:color w:val="FAC81E"/>
                                <w:kern w:val="24"/>
                                <w:sz w:val="36"/>
                                <w:szCs w:val="40"/>
                              </w:rPr>
                            </w:pPr>
                            <w:r w:rsidRPr="004B4B3E">
                              <w:rPr>
                                <w:rFonts w:ascii="Impact" w:hAnsi="Impact" w:cstheme="minorBidi"/>
                                <w:color w:val="FAC81E"/>
                                <w:kern w:val="24"/>
                                <w:sz w:val="36"/>
                                <w:szCs w:val="40"/>
                              </w:rPr>
                              <w:t>Vigencia 201</w:t>
                            </w:r>
                            <w:r>
                              <w:rPr>
                                <w:rFonts w:ascii="Impact" w:hAnsi="Impact" w:cstheme="minorBidi"/>
                                <w:color w:val="FAC81E"/>
                                <w:kern w:val="24"/>
                                <w:sz w:val="36"/>
                                <w:szCs w:val="40"/>
                              </w:rPr>
                              <w:t>5</w:t>
                            </w:r>
                          </w:p>
                          <w:p w:rsidR="00D705F4" w:rsidRPr="004B4B3E" w:rsidRDefault="00D705F4" w:rsidP="00213ADF">
                            <w:pPr>
                              <w:jc w:val="center"/>
                              <w:rPr>
                                <w:sz w:val="22"/>
                              </w:rP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_x0000_s1046" style="position:absolute;left:0;text-align:left;margin-left:84.65pt;margin-top:8.55pt;width:362.25pt;height:57.4pt;z-index:251670528;mso-width-relative:margin;mso-height-relative:margin" coordorigin="22322" coordsize="48245,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">
              <v:rect id="37 Rectángulo" o:spid="_x0000_s1047" style="position:absolute;left:22322;width:48245;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3L8MA&#10;AADbAAAADwAAAGRycy9kb3ducmV2LnhtbESPQWsCMRSE7wX/Q3iCt5q1W6qsRhGpIL1VBfH22Dw3&#10;i5uXJYnr6q9vCoUeh5n5hlmsetuIjnyoHSuYjDMQxKXTNVcKjoft6wxEiMgaG8ek4EEBVsvBywIL&#10;7e78Td0+ViJBOBSowMTYFlKG0pDFMHYtcfIuzluMSfpKao/3BLeNfMuyD2mx5rRgsKWNofK6v9lE&#10;OefOu9tp1+Xv9tmd1v3X59UoNRr26zmISH38D/+1d1pBPoX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l3L8MAAADbAAAADwAAAAAAAAAAAAAAAACYAgAAZHJzL2Rv&#10;d25yZXYueG1sUEsFBgAAAAAEAAQA9QAAAIgDAAAAAA==&#10;" fillcolor="#28235a" strokecolor="#28235a" strokeweight="2pt">
                <v:textbox>
                  <w:txbxContent>
                    <w:p w:rsidR="00D705F4" w:rsidRDefault="00D705F4" w:rsidP="00213ADF"/>
                  </w:txbxContent>
                </v:textbox>
              </v:rect>
              <v:rect id="4 Rectángulo" o:spid="_x0000_s1048" style="position:absolute;left:2232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U8QA&#10;AADbAAAADwAAAGRycy9kb3ducmV2LnhtbESP3WrCQBSE7wu+w3IE75qNEkqJWUVES8GWYpRC7w7Z&#10;0yQ0ezZkNz++fbdQ8HKYmW+YbDuZRgzUudqygmUUgyAurK65VHC9HB+fQTiPrLGxTApu5GC7mT1k&#10;mGo78pmG3JciQNilqKDyvk2ldEVFBl1kW+LgfdvOoA+yK6XucAxw08hVHD9JgzWHhQpb2ldU/OS9&#10;UfBWHwZ3fPl476k90Y6+ylv+OSq1mE+7NQhPk7+H/9uvWkGS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0vVPEAAAA2wAAAA8AAAAAAAAAAAAAAAAAmAIAAGRycy9k&#10;b3ducmV2LnhtbFBLBQYAAAAABAAEAPUAAACJAwAAAAA=&#10;" fillcolor="#b9cde5" strokecolor="#b9cde5" strokeweight="2pt">
                <v:textbox>
                  <w:txbxContent>
                    <w:p w:rsidR="00D705F4" w:rsidRDefault="00D705F4" w:rsidP="00213ADF"/>
                  </w:txbxContent>
                </v:textbox>
              </v:rect>
              <v:rect id="46 Rectángulo" o:spid="_x0000_s1049" style="position:absolute;left:22322;top:403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mcsMA&#10;AADbAAAADwAAAGRycy9kb3ducmV2LnhtbESPzWrDMBCE74W+g9hCbrXcEkJwrIRQWpqfU6Icctxa&#10;W9vEWhlLcey3jwKFHoeZ+YbJV4NtRE+drx0reEtSEMSFMzWXCk7663UOwgdkg41jUjCSh9Xy+SnH&#10;zLgbH6g/hlJECPsMFVQhtJmUvqjIok9cSxy9X9dZDFF2pTQd3iLcNvI9TWfSYs1xocKWPioqLser&#10;VXDemP22tr0bd+7zZ9ReS/7WSk1ehvUCRKAh/If/2hujYDq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mcsMAAADbAAAADwAAAAAAAAAAAAAAAACYAgAAZHJzL2Rv&#10;d25yZXYueG1sUEsFBgAAAAAEAAQA9QAAAIgDAAAAAA==&#10;" fillcolor="#fac81e" strokecolor="#fac81e" strokeweight="2pt">
                <v:textbox>
                  <w:txbxContent>
                    <w:p w:rsidR="00D705F4" w:rsidRDefault="00D705F4" w:rsidP="00213ADF"/>
                  </w:txbxContent>
                </v:textbox>
              </v:rect>
              <v:shapetype id="_x0000_t202" coordsize="21600,21600" o:spt="202" path="m,l,21600r21600,l21600,xe">
                <v:stroke joinstyle="miter"/>
                <v:path gradientshapeok="t" o:connecttype="rect"/>
              </v:shapetype>
              <v:shape id="4 CuadroTexto" o:spid="_x0000_s1050" type="#_x0000_t202" style="position:absolute;left:26708;top:1139;width:39533;height:7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E78UA&#10;AADbAAAADwAAAGRycy9kb3ducmV2LnhtbESPQWvCQBSE70L/w/IKvelGaa1EVxGlUEoPaezF2zP7&#10;TKLZt2l2E+O/dwWhx2FmvmEWq95UoqPGlZYVjEcRCOLM6pJzBb+7j+EMhPPIGivLpOBKDlbLp8EC&#10;Y20v/ENd6nMRIOxiVFB4X8dSuqwgg25ka+LgHW1j0AfZ5FI3eAlwU8lJFE2lwZLDQoE1bQrKzmlr&#10;FHxt3/4qxu+yT5JDuz3tJ9edM0q9PPfrOQhPvf8PP9qfWsHrO9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cTvxQAAANsAAAAPAAAAAAAAAAAAAAAAAJgCAABkcnMv&#10;ZG93bnJldi54bWxQSwUGAAAAAAQABAD1AAAAigMAAAAA&#10;" fillcolor="white [3212]" stroked="f">
                <v:textbox>
                  <w:txbxContent>
                    <w:p w:rsidR="00D705F4" w:rsidRPr="004B4B3E" w:rsidRDefault="00D705F4" w:rsidP="00213ADF">
                      <w:pPr>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Default="00D705F4" w:rsidP="00213ADF">
                      <w:pPr>
                        <w:jc w:val="center"/>
                        <w:rPr>
                          <w:rFonts w:ascii="Impact" w:hAnsi="Impact" w:cstheme="minorBidi"/>
                          <w:color w:val="FAC81E"/>
                          <w:kern w:val="24"/>
                          <w:sz w:val="36"/>
                          <w:szCs w:val="40"/>
                        </w:rPr>
                      </w:pPr>
                      <w:r w:rsidRPr="004B4B3E">
                        <w:rPr>
                          <w:rFonts w:ascii="Impact" w:hAnsi="Impact" w:cstheme="minorBidi"/>
                          <w:color w:val="FAC81E"/>
                          <w:kern w:val="24"/>
                          <w:sz w:val="36"/>
                          <w:szCs w:val="40"/>
                        </w:rPr>
                        <w:t>Vigencia 201</w:t>
                      </w:r>
                      <w:r>
                        <w:rPr>
                          <w:rFonts w:ascii="Impact" w:hAnsi="Impact" w:cstheme="minorBidi"/>
                          <w:color w:val="FAC81E"/>
                          <w:kern w:val="24"/>
                          <w:sz w:val="36"/>
                          <w:szCs w:val="40"/>
                        </w:rPr>
                        <w:t>5</w:t>
                      </w:r>
                    </w:p>
                    <w:p w:rsidR="00D705F4" w:rsidRPr="004B4B3E" w:rsidRDefault="00D705F4" w:rsidP="00213ADF">
                      <w:pPr>
                        <w:jc w:val="center"/>
                        <w:rPr>
                          <w:sz w:val="22"/>
                        </w:rPr>
                      </w:pPr>
                    </w:p>
                  </w:txbxContent>
                </v:textbox>
              </v:shape>
            </v:group>
          </w:pict>
        </mc:Fallback>
      </mc:AlternateContent>
    </w:r>
    <w:r w:rsidRPr="00213ADF">
      <w:rPr>
        <w:noProof/>
        <w:lang w:eastAsia="es-CO"/>
      </w:rPr>
      <w:drawing>
        <wp:anchor distT="0" distB="0" distL="114300" distR="114300" simplePos="0" relativeHeight="251669504" behindDoc="0" locked="0" layoutInCell="1" allowOverlap="1" wp14:anchorId="221AC4AF" wp14:editId="77F82FCF">
          <wp:simplePos x="0" y="0"/>
          <wp:positionH relativeFrom="column">
            <wp:posOffset>-753696</wp:posOffset>
          </wp:positionH>
          <wp:positionV relativeFrom="paragraph">
            <wp:posOffset>165735</wp:posOffset>
          </wp:positionV>
          <wp:extent cx="1595755" cy="711835"/>
          <wp:effectExtent l="0" t="0" r="4445" b="0"/>
          <wp:wrapNone/>
          <wp:docPr id="48" name="8 Imagen"/>
          <wp:cNvGraphicFramePr/>
          <a:graphic xmlns:a="http://schemas.openxmlformats.org/drawingml/2006/main">
            <a:graphicData uri="http://schemas.openxmlformats.org/drawingml/2006/picture">
              <pic:pic xmlns:pic="http://schemas.openxmlformats.org/drawingml/2006/picture">
                <pic:nvPicPr>
                  <pic:cNvPr id="9" name="8 Imagen"/>
                  <pic:cNvPicPr/>
                </pic:nvPicPr>
                <pic:blipFill>
                  <a:blip r:embed="rId1">
                    <a:extLst>
                      <a:ext uri="{28A0092B-C50C-407E-A947-70E740481C1C}">
                        <a14:useLocalDpi xmlns:a14="http://schemas.microsoft.com/office/drawing/2010/main" val="0"/>
                      </a:ext>
                    </a:extLst>
                  </a:blip>
                  <a:stretch>
                    <a:fillRect/>
                  </a:stretch>
                </pic:blipFill>
                <pic:spPr>
                  <a:xfrm>
                    <a:off x="0" y="0"/>
                    <a:ext cx="1595755" cy="71183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4" w:rsidRDefault="000B5F8A" w:rsidP="00213ADF">
    <w:pPr>
      <w:pStyle w:val="Encabezado"/>
      <w:ind w:left="-1361"/>
    </w:pPr>
    <w:sdt>
      <w:sdtPr>
        <w:id w:val="-1491865620"/>
        <w:docPartObj>
          <w:docPartGallery w:val="Page Numbers (Margins)"/>
          <w:docPartUnique/>
        </w:docPartObj>
      </w:sdtPr>
      <w:sdtEndPr/>
      <w:sdtContent>
        <w:r w:rsidR="00D705F4">
          <w:rPr>
            <w:noProof/>
            <w:lang w:eastAsia="es-CO"/>
          </w:rPr>
          <mc:AlternateContent>
            <mc:Choice Requires="wps">
              <w:drawing>
                <wp:anchor distT="0" distB="0" distL="114300" distR="114300" simplePos="0" relativeHeight="251683840" behindDoc="0" locked="0" layoutInCell="0" allowOverlap="1" wp14:anchorId="0AC9008F" wp14:editId="5C2720F9">
                  <wp:simplePos x="0" y="0"/>
                  <wp:positionH relativeFrom="rightMargin">
                    <wp:align>right</wp:align>
                  </wp:positionH>
                  <wp:positionV relativeFrom="margin">
                    <wp:align>center</wp:align>
                  </wp:positionV>
                  <wp:extent cx="727710" cy="329565"/>
                  <wp:effectExtent l="1905" t="0" r="1905" b="3810"/>
                  <wp:wrapNone/>
                  <wp:docPr id="6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705F4" w:rsidRDefault="00D705F4">
                              <w:pPr>
                                <w:pBdr>
                                  <w:bottom w:val="single" w:sz="4" w:space="1" w:color="auto"/>
                                </w:pBdr>
                              </w:pPr>
                              <w:r>
                                <w:fldChar w:fldCharType="begin"/>
                              </w:r>
                              <w:r>
                                <w:instrText>PAGE   \* MERGEFORMAT</w:instrText>
                              </w:r>
                              <w:r>
                                <w:fldChar w:fldCharType="separate"/>
                              </w:r>
                              <w:r w:rsidR="000B5F8A" w:rsidRPr="000B5F8A">
                                <w:rPr>
                                  <w:noProof/>
                                  <w:lang w:val="es-ES"/>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51" style="position:absolute;left:0;text-align:left;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J20ZRyAAgAA&#10;+AQAAA4AAAAAAAAAAAAAAAAALgIAAGRycy9lMm9Eb2MueG1sUEsBAi0AFAAGAAgAAAAhAHGmhoPc&#10;AAAABAEAAA8AAAAAAAAAAAAAAAAA2gQAAGRycy9kb3ducmV2LnhtbFBLBQYAAAAABAAEAPMAAADj&#10;BQAAAAA=&#10;" o:allowincell="f" stroked="f">
                  <v:textbox>
                    <w:txbxContent>
                      <w:p w:rsidR="00D705F4" w:rsidRDefault="00D705F4">
                        <w:pPr>
                          <w:pBdr>
                            <w:bottom w:val="single" w:sz="4" w:space="1" w:color="auto"/>
                          </w:pBdr>
                        </w:pPr>
                        <w:r>
                          <w:fldChar w:fldCharType="begin"/>
                        </w:r>
                        <w:r>
                          <w:instrText>PAGE   \* MERGEFORMAT</w:instrText>
                        </w:r>
                        <w:r>
                          <w:fldChar w:fldCharType="separate"/>
                        </w:r>
                        <w:r w:rsidR="000B5F8A" w:rsidRPr="000B5F8A">
                          <w:rPr>
                            <w:noProof/>
                            <w:lang w:val="es-ES"/>
                          </w:rPr>
                          <w:t>4</w:t>
                        </w:r>
                        <w:r>
                          <w:fldChar w:fldCharType="end"/>
                        </w:r>
                      </w:p>
                    </w:txbxContent>
                  </v:textbox>
                  <w10:wrap anchorx="margin" anchory="margin"/>
                </v:rect>
              </w:pict>
            </mc:Fallback>
          </mc:AlternateContent>
        </w:r>
      </w:sdtContent>
    </w:sdt>
    <w:r w:rsidR="00D705F4">
      <w:rPr>
        <w:noProof/>
        <w:lang w:eastAsia="es-CO"/>
      </w:rPr>
      <mc:AlternateContent>
        <mc:Choice Requires="wpg">
          <w:drawing>
            <wp:anchor distT="0" distB="0" distL="114300" distR="114300" simplePos="0" relativeHeight="251681792" behindDoc="0" locked="0" layoutInCell="1" allowOverlap="1" wp14:anchorId="6428E50B" wp14:editId="0FE7C91D">
              <wp:simplePos x="0" y="0"/>
              <wp:positionH relativeFrom="column">
                <wp:posOffset>1075055</wp:posOffset>
              </wp:positionH>
              <wp:positionV relativeFrom="paragraph">
                <wp:posOffset>108585</wp:posOffset>
              </wp:positionV>
              <wp:extent cx="4600575" cy="728980"/>
              <wp:effectExtent l="0" t="0" r="28575" b="13970"/>
              <wp:wrapNone/>
              <wp:docPr id="61" name="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728980"/>
                        <a:chOff x="2232248" y="0"/>
                        <a:chExt cx="4824536" cy="864096"/>
                      </a:xfrm>
                    </wpg:grpSpPr>
                    <wps:wsp>
                      <wps:cNvPr id="62" name="62 Rectángulo"/>
                      <wps:cNvSpPr/>
                      <wps:spPr>
                        <a:xfrm>
                          <a:off x="2232248" y="0"/>
                          <a:ext cx="4824536" cy="864096"/>
                        </a:xfrm>
                        <a:prstGeom prst="rect">
                          <a:avLst/>
                        </a:prstGeom>
                        <a:solidFill>
                          <a:srgbClr val="28235A"/>
                        </a:solidFill>
                        <a:ln>
                          <a:solidFill>
                            <a:srgbClr val="28235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5F4" w:rsidRDefault="00D705F4" w:rsidP="00213AD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4 Rectángulo"/>
                      <wps:cNvSpPr>
                        <a:spLocks noChangeArrowheads="1"/>
                      </wps:cNvSpPr>
                      <wps:spPr bwMode="auto">
                        <a:xfrm>
                          <a:off x="2232248" y="0"/>
                          <a:ext cx="1368151" cy="460852"/>
                        </a:xfrm>
                        <a:prstGeom prst="rect">
                          <a:avLst/>
                        </a:prstGeom>
                        <a:solidFill>
                          <a:srgbClr val="B9CDE5"/>
                        </a:solidFill>
                        <a:ln w="25400" algn="ctr">
                          <a:solidFill>
                            <a:srgbClr val="B9CDE5"/>
                          </a:solidFill>
                          <a:miter lim="800000"/>
                          <a:headEnd/>
                          <a:tailEnd/>
                        </a:ln>
                      </wps:spPr>
                      <wps:txbx>
                        <w:txbxContent>
                          <w:p w:rsidR="00D705F4" w:rsidRDefault="00D705F4" w:rsidP="00213ADF"/>
                        </w:txbxContent>
                      </wps:txbx>
                      <wps:bodyPr vert="horz" wrap="square" lIns="91440" tIns="45720" rIns="91440" bIns="45720" numCol="1" anchor="ctr" anchorCtr="0" compatLnSpc="1">
                        <a:prstTxWarp prst="textNoShape">
                          <a:avLst/>
                        </a:prstTxWarp>
                      </wps:bodyPr>
                    </wps:wsp>
                    <wps:wsp>
                      <wps:cNvPr id="64" name="64 Rectángulo"/>
                      <wps:cNvSpPr>
                        <a:spLocks noChangeArrowheads="1"/>
                      </wps:cNvSpPr>
                      <wps:spPr bwMode="auto">
                        <a:xfrm>
                          <a:off x="2232248" y="403244"/>
                          <a:ext cx="1368151" cy="460852"/>
                        </a:xfrm>
                        <a:prstGeom prst="rect">
                          <a:avLst/>
                        </a:prstGeom>
                        <a:solidFill>
                          <a:srgbClr val="FAC81E"/>
                        </a:solidFill>
                        <a:ln w="25400" algn="ctr">
                          <a:solidFill>
                            <a:srgbClr val="FAC81E"/>
                          </a:solidFill>
                          <a:miter lim="800000"/>
                          <a:headEnd/>
                          <a:tailEnd/>
                        </a:ln>
                      </wps:spPr>
                      <wps:txbx>
                        <w:txbxContent>
                          <w:p w:rsidR="00D705F4" w:rsidRDefault="00D705F4" w:rsidP="00213ADF"/>
                        </w:txbxContent>
                      </wps:txbx>
                      <wps:bodyPr vert="horz" wrap="square" lIns="91440" tIns="45720" rIns="91440" bIns="45720" numCol="1" anchor="ctr" anchorCtr="0" compatLnSpc="1">
                        <a:prstTxWarp prst="textNoShape">
                          <a:avLst/>
                        </a:prstTxWarp>
                      </wps:bodyPr>
                    </wps:wsp>
                    <wps:wsp>
                      <wps:cNvPr id="65" name="4 CuadroTexto"/>
                      <wps:cNvSpPr txBox="1"/>
                      <wps:spPr>
                        <a:xfrm>
                          <a:off x="2670844" y="113972"/>
                          <a:ext cx="3953311" cy="707887"/>
                        </a:xfrm>
                        <a:prstGeom prst="rect">
                          <a:avLst/>
                        </a:prstGeom>
                        <a:solidFill>
                          <a:schemeClr val="bg1"/>
                        </a:solidFill>
                      </wps:spPr>
                      <wps:txbx>
                        <w:txbxContent>
                          <w:p w:rsidR="00D705F4" w:rsidRPr="004B4B3E" w:rsidRDefault="00D705F4" w:rsidP="00213ADF">
                            <w:pPr>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213ADF">
                            <w:pPr>
                              <w:jc w:val="center"/>
                              <w:rPr>
                                <w:sz w:val="22"/>
                              </w:rPr>
                            </w:pPr>
                            <w:r>
                              <w:rPr>
                                <w:rFonts w:ascii="Impact" w:hAnsi="Impact" w:cstheme="minorBidi"/>
                                <w:color w:val="FAC81E"/>
                                <w:kern w:val="24"/>
                                <w:sz w:val="36"/>
                                <w:szCs w:val="40"/>
                              </w:rPr>
                              <w:t>Vigencia 2015</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_x0000_s1052" style="position:absolute;left:0;text-align:left;margin-left:84.65pt;margin-top:8.55pt;width:362.25pt;height:57.4pt;z-index:251681792;mso-width-relative:margin;mso-height-relative:margin" coordorigin="22322" coordsize="48245,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">
              <v:rect id="62 Rectángulo" o:spid="_x0000_s1053" style="position:absolute;left:22322;width:48245;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7qsIA&#10;AADbAAAADwAAAGRycy9kb3ducmV2LnhtbESPS4sCMRCE74L/IbTgTTM+EJk1iiwriDcfIHtrJu1k&#10;cNIZkjjO7q83Cwsei6r6ilptOluLlnyoHCuYjDMQxIXTFZcKLufdaAkiRGSNtWNS8EMBNut+b4W5&#10;dk8+UnuKpUgQDjkqMDE2uZShMGQxjF1DnLyb8xZjkr6U2uMzwW0tp1m2kBYrTgsGG/o0VNxPD5so&#10;3zPn3eO6b2dz+9tet93h626UGg667QeISF18h//be61gMYW/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fuqwgAAANsAAAAPAAAAAAAAAAAAAAAAAJgCAABkcnMvZG93&#10;bnJldi54bWxQSwUGAAAAAAQABAD1AAAAhwMAAAAA&#10;" fillcolor="#28235a" strokecolor="#28235a" strokeweight="2pt">
                <v:textbox>
                  <w:txbxContent>
                    <w:p w:rsidR="00D705F4" w:rsidRDefault="00D705F4" w:rsidP="00213ADF"/>
                  </w:txbxContent>
                </v:textbox>
              </v:rect>
              <v:rect id="4 Rectángulo" o:spid="_x0000_s1054" style="position:absolute;left:2232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5R8QA&#10;AADbAAAADwAAAGRycy9kb3ducmV2LnhtbESP3WrCQBSE7wu+w3IE75qNClJiVhHRUmhLMUqhd4fs&#10;aRKaPRuym7+37xYKXg4z8w2T7kdTi55aV1lWsIxiEMS51RUXCm7X8+MTCOeRNdaWScFEDva72UOK&#10;ibYDX6jPfCEChF2CCkrvm0RKl5dk0EW2IQ7et20N+iDbQuoWhwA3tVzF8UYarDgslNjQsaT8J+uM&#10;grfq1Lvz88d7R80rHeirmLLPQanFfDxsQXga/T38337RCjZ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eUfEAAAA2wAAAA8AAAAAAAAAAAAAAAAAmAIAAGRycy9k&#10;b3ducmV2LnhtbFBLBQYAAAAABAAEAPUAAACJAwAAAAA=&#10;" fillcolor="#b9cde5" strokecolor="#b9cde5" strokeweight="2pt">
                <v:textbox>
                  <w:txbxContent>
                    <w:p w:rsidR="00D705F4" w:rsidRDefault="00D705F4" w:rsidP="00213ADF"/>
                  </w:txbxContent>
                </v:textbox>
              </v:rect>
              <v:rect id="64 Rectángulo" o:spid="_x0000_s1055" style="position:absolute;left:22322;top:4032;width:13681;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B/sMA&#10;AADbAAAADwAAAGRycy9kb3ducmV2LnhtbESPzWrDMBCE74W+g9hCbrXcEkJwrIRQWpqfU6Icctxa&#10;W9vEWhlLcey3jwKFHoeZ+YbJV4NtRE+drx0reEtSEMSFMzWXCk7663UOwgdkg41jUjCSh9Xy+SnH&#10;zLgbH6g/hlJECPsMFVQhtJmUvqjIok9cSxy9X9dZDFF2pTQd3iLcNvI9TWfSYs1xocKWPioqLser&#10;VXDemP22tr0bd+7zZ9ReS/7WSk1ehvUCRKAh/If/2hujYDaF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sB/sMAAADbAAAADwAAAAAAAAAAAAAAAACYAgAAZHJzL2Rv&#10;d25yZXYueG1sUEsFBgAAAAAEAAQA9QAAAIgDAAAAAA==&#10;" fillcolor="#fac81e" strokecolor="#fac81e" strokeweight="2pt">
                <v:textbox>
                  <w:txbxContent>
                    <w:p w:rsidR="00D705F4" w:rsidRDefault="00D705F4" w:rsidP="00213ADF"/>
                  </w:txbxContent>
                </v:textbox>
              </v:rect>
              <v:shapetype id="_x0000_t202" coordsize="21600,21600" o:spt="202" path="m,l,21600r21600,l21600,xe">
                <v:stroke joinstyle="miter"/>
                <v:path gradientshapeok="t" o:connecttype="rect"/>
              </v:shapetype>
              <v:shape id="4 CuadroTexto" o:spid="_x0000_s1056" type="#_x0000_t202" style="position:absolute;left:26708;top:1139;width:39533;height:7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jY8QA&#10;AADbAAAADwAAAGRycy9kb3ducmV2LnhtbESPQWvCQBSE74L/YXlCb2ZjQCnRVcQgSOnBqhdvr9nX&#10;JG32bcxuYvz33ULB4zAz3zCrzWBq0VPrKssKZlEMgji3uuJCweW8n76CcB5ZY22ZFDzIwWY9Hq0w&#10;1fbOH9SffCEChF2KCkrvm1RKl5dk0EW2IQ7el20N+iDbQuoW7wFuapnE8UIarDgslNjQrqT859QZ&#10;BW/Z/FYzvlfD8fjZZd/X5HF2RqmXybBdgvA0+Gf4v33QChZz+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o2PEAAAA2wAAAA8AAAAAAAAAAAAAAAAAmAIAAGRycy9k&#10;b3ducmV2LnhtbFBLBQYAAAAABAAEAPUAAACJAwAAAAA=&#10;" fillcolor="white [3212]" stroked="f">
                <v:textbox>
                  <w:txbxContent>
                    <w:p w:rsidR="00D705F4" w:rsidRPr="004B4B3E" w:rsidRDefault="00D705F4" w:rsidP="00213ADF">
                      <w:pPr>
                        <w:jc w:val="center"/>
                        <w:rPr>
                          <w:sz w:val="22"/>
                        </w:rPr>
                      </w:pPr>
                      <w:r>
                        <w:rPr>
                          <w:rFonts w:ascii="Impact" w:hAnsi="Impact" w:cstheme="minorBidi"/>
                          <w:color w:val="28235A"/>
                          <w:kern w:val="24"/>
                          <w:sz w:val="36"/>
                          <w:szCs w:val="40"/>
                        </w:rPr>
                        <w:t>Informe de Ejecución</w:t>
                      </w:r>
                      <w:r w:rsidRPr="004B4B3E">
                        <w:rPr>
                          <w:rFonts w:ascii="Impact" w:hAnsi="Impact" w:cstheme="minorBidi"/>
                          <w:color w:val="28235A"/>
                          <w:kern w:val="24"/>
                          <w:sz w:val="36"/>
                          <w:szCs w:val="40"/>
                        </w:rPr>
                        <w:t xml:space="preserve"> Plan de Acción</w:t>
                      </w:r>
                    </w:p>
                    <w:p w:rsidR="00D705F4" w:rsidRPr="004B4B3E" w:rsidRDefault="00D705F4" w:rsidP="00213ADF">
                      <w:pPr>
                        <w:jc w:val="center"/>
                        <w:rPr>
                          <w:sz w:val="22"/>
                        </w:rPr>
                      </w:pPr>
                      <w:r>
                        <w:rPr>
                          <w:rFonts w:ascii="Impact" w:hAnsi="Impact" w:cstheme="minorBidi"/>
                          <w:color w:val="FAC81E"/>
                          <w:kern w:val="24"/>
                          <w:sz w:val="36"/>
                          <w:szCs w:val="40"/>
                        </w:rPr>
                        <w:t>Vigencia 2015</w:t>
                      </w:r>
                    </w:p>
                  </w:txbxContent>
                </v:textbox>
              </v:shape>
            </v:group>
          </w:pict>
        </mc:Fallback>
      </mc:AlternateContent>
    </w:r>
    <w:r w:rsidR="00D705F4" w:rsidRPr="00213ADF">
      <w:rPr>
        <w:noProof/>
        <w:lang w:eastAsia="es-CO"/>
      </w:rPr>
      <w:drawing>
        <wp:anchor distT="0" distB="0" distL="114300" distR="114300" simplePos="0" relativeHeight="251680768" behindDoc="0" locked="0" layoutInCell="1" allowOverlap="1" wp14:anchorId="4A1B2983" wp14:editId="0F14677A">
          <wp:simplePos x="0" y="0"/>
          <wp:positionH relativeFrom="column">
            <wp:posOffset>-753696</wp:posOffset>
          </wp:positionH>
          <wp:positionV relativeFrom="paragraph">
            <wp:posOffset>165735</wp:posOffset>
          </wp:positionV>
          <wp:extent cx="1595755" cy="711835"/>
          <wp:effectExtent l="0" t="0" r="4445" b="0"/>
          <wp:wrapNone/>
          <wp:docPr id="3" name="8 Imagen"/>
          <wp:cNvGraphicFramePr/>
          <a:graphic xmlns:a="http://schemas.openxmlformats.org/drawingml/2006/main">
            <a:graphicData uri="http://schemas.openxmlformats.org/drawingml/2006/picture">
              <pic:pic xmlns:pic="http://schemas.openxmlformats.org/drawingml/2006/picture">
                <pic:nvPicPr>
                  <pic:cNvPr id="9" name="8 Imagen"/>
                  <pic:cNvPicPr/>
                </pic:nvPicPr>
                <pic:blipFill>
                  <a:blip r:embed="rId1">
                    <a:extLst>
                      <a:ext uri="{28A0092B-C50C-407E-A947-70E740481C1C}">
                        <a14:useLocalDpi xmlns:a14="http://schemas.microsoft.com/office/drawing/2010/main" val="0"/>
                      </a:ext>
                    </a:extLst>
                  </a:blip>
                  <a:stretch>
                    <a:fillRect/>
                  </a:stretch>
                </pic:blipFill>
                <pic:spPr>
                  <a:xfrm>
                    <a:off x="0" y="0"/>
                    <a:ext cx="1595755" cy="7118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CD0"/>
    <w:multiLevelType w:val="hybridMultilevel"/>
    <w:tmpl w:val="0CE05A5A"/>
    <w:lvl w:ilvl="0" w:tplc="BE04426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93374E"/>
    <w:multiLevelType w:val="hybridMultilevel"/>
    <w:tmpl w:val="C10EDD74"/>
    <w:lvl w:ilvl="0" w:tplc="473645E6">
      <w:start w:val="1"/>
      <w:numFmt w:val="bullet"/>
      <w:lvlText w:val="•"/>
      <w:lvlJc w:val="left"/>
      <w:pPr>
        <w:tabs>
          <w:tab w:val="num" w:pos="720"/>
        </w:tabs>
        <w:ind w:left="720" w:hanging="360"/>
      </w:pPr>
      <w:rPr>
        <w:rFonts w:ascii="Arial" w:hAnsi="Arial" w:hint="default"/>
      </w:rPr>
    </w:lvl>
    <w:lvl w:ilvl="1" w:tplc="D42E7AB2" w:tentative="1">
      <w:start w:val="1"/>
      <w:numFmt w:val="bullet"/>
      <w:lvlText w:val="•"/>
      <w:lvlJc w:val="left"/>
      <w:pPr>
        <w:tabs>
          <w:tab w:val="num" w:pos="1440"/>
        </w:tabs>
        <w:ind w:left="1440" w:hanging="360"/>
      </w:pPr>
      <w:rPr>
        <w:rFonts w:ascii="Arial" w:hAnsi="Arial" w:hint="default"/>
      </w:rPr>
    </w:lvl>
    <w:lvl w:ilvl="2" w:tplc="5F4074E2" w:tentative="1">
      <w:start w:val="1"/>
      <w:numFmt w:val="bullet"/>
      <w:lvlText w:val="•"/>
      <w:lvlJc w:val="left"/>
      <w:pPr>
        <w:tabs>
          <w:tab w:val="num" w:pos="2160"/>
        </w:tabs>
        <w:ind w:left="2160" w:hanging="360"/>
      </w:pPr>
      <w:rPr>
        <w:rFonts w:ascii="Arial" w:hAnsi="Arial" w:hint="default"/>
      </w:rPr>
    </w:lvl>
    <w:lvl w:ilvl="3" w:tplc="6E2CF588" w:tentative="1">
      <w:start w:val="1"/>
      <w:numFmt w:val="bullet"/>
      <w:lvlText w:val="•"/>
      <w:lvlJc w:val="left"/>
      <w:pPr>
        <w:tabs>
          <w:tab w:val="num" w:pos="2880"/>
        </w:tabs>
        <w:ind w:left="2880" w:hanging="360"/>
      </w:pPr>
      <w:rPr>
        <w:rFonts w:ascii="Arial" w:hAnsi="Arial" w:hint="default"/>
      </w:rPr>
    </w:lvl>
    <w:lvl w:ilvl="4" w:tplc="2E169220" w:tentative="1">
      <w:start w:val="1"/>
      <w:numFmt w:val="bullet"/>
      <w:lvlText w:val="•"/>
      <w:lvlJc w:val="left"/>
      <w:pPr>
        <w:tabs>
          <w:tab w:val="num" w:pos="3600"/>
        </w:tabs>
        <w:ind w:left="3600" w:hanging="360"/>
      </w:pPr>
      <w:rPr>
        <w:rFonts w:ascii="Arial" w:hAnsi="Arial" w:hint="default"/>
      </w:rPr>
    </w:lvl>
    <w:lvl w:ilvl="5" w:tplc="5CC0AE70" w:tentative="1">
      <w:start w:val="1"/>
      <w:numFmt w:val="bullet"/>
      <w:lvlText w:val="•"/>
      <w:lvlJc w:val="left"/>
      <w:pPr>
        <w:tabs>
          <w:tab w:val="num" w:pos="4320"/>
        </w:tabs>
        <w:ind w:left="4320" w:hanging="360"/>
      </w:pPr>
      <w:rPr>
        <w:rFonts w:ascii="Arial" w:hAnsi="Arial" w:hint="default"/>
      </w:rPr>
    </w:lvl>
    <w:lvl w:ilvl="6" w:tplc="76309416" w:tentative="1">
      <w:start w:val="1"/>
      <w:numFmt w:val="bullet"/>
      <w:lvlText w:val="•"/>
      <w:lvlJc w:val="left"/>
      <w:pPr>
        <w:tabs>
          <w:tab w:val="num" w:pos="5040"/>
        </w:tabs>
        <w:ind w:left="5040" w:hanging="360"/>
      </w:pPr>
      <w:rPr>
        <w:rFonts w:ascii="Arial" w:hAnsi="Arial" w:hint="default"/>
      </w:rPr>
    </w:lvl>
    <w:lvl w:ilvl="7" w:tplc="B2920F0E" w:tentative="1">
      <w:start w:val="1"/>
      <w:numFmt w:val="bullet"/>
      <w:lvlText w:val="•"/>
      <w:lvlJc w:val="left"/>
      <w:pPr>
        <w:tabs>
          <w:tab w:val="num" w:pos="5760"/>
        </w:tabs>
        <w:ind w:left="5760" w:hanging="360"/>
      </w:pPr>
      <w:rPr>
        <w:rFonts w:ascii="Arial" w:hAnsi="Arial" w:hint="default"/>
      </w:rPr>
    </w:lvl>
    <w:lvl w:ilvl="8" w:tplc="11FC3742" w:tentative="1">
      <w:start w:val="1"/>
      <w:numFmt w:val="bullet"/>
      <w:lvlText w:val="•"/>
      <w:lvlJc w:val="left"/>
      <w:pPr>
        <w:tabs>
          <w:tab w:val="num" w:pos="6480"/>
        </w:tabs>
        <w:ind w:left="6480" w:hanging="360"/>
      </w:pPr>
      <w:rPr>
        <w:rFonts w:ascii="Arial" w:hAnsi="Arial" w:hint="default"/>
      </w:rPr>
    </w:lvl>
  </w:abstractNum>
  <w:abstractNum w:abstractNumId="2">
    <w:nsid w:val="086B22E6"/>
    <w:multiLevelType w:val="hybridMultilevel"/>
    <w:tmpl w:val="2C484458"/>
    <w:lvl w:ilvl="0" w:tplc="48B6F522">
      <w:start w:val="1"/>
      <w:numFmt w:val="bullet"/>
      <w:lvlText w:val="•"/>
      <w:lvlJc w:val="left"/>
      <w:pPr>
        <w:tabs>
          <w:tab w:val="num" w:pos="720"/>
        </w:tabs>
        <w:ind w:left="720" w:hanging="360"/>
      </w:pPr>
      <w:rPr>
        <w:rFonts w:ascii="Arial" w:hAnsi="Arial" w:hint="default"/>
      </w:rPr>
    </w:lvl>
    <w:lvl w:ilvl="1" w:tplc="C0A61DFA" w:tentative="1">
      <w:start w:val="1"/>
      <w:numFmt w:val="bullet"/>
      <w:lvlText w:val="•"/>
      <w:lvlJc w:val="left"/>
      <w:pPr>
        <w:tabs>
          <w:tab w:val="num" w:pos="1440"/>
        </w:tabs>
        <w:ind w:left="1440" w:hanging="360"/>
      </w:pPr>
      <w:rPr>
        <w:rFonts w:ascii="Arial" w:hAnsi="Arial" w:hint="default"/>
      </w:rPr>
    </w:lvl>
    <w:lvl w:ilvl="2" w:tplc="6A3636C8" w:tentative="1">
      <w:start w:val="1"/>
      <w:numFmt w:val="bullet"/>
      <w:lvlText w:val="•"/>
      <w:lvlJc w:val="left"/>
      <w:pPr>
        <w:tabs>
          <w:tab w:val="num" w:pos="2160"/>
        </w:tabs>
        <w:ind w:left="2160" w:hanging="360"/>
      </w:pPr>
      <w:rPr>
        <w:rFonts w:ascii="Arial" w:hAnsi="Arial" w:hint="default"/>
      </w:rPr>
    </w:lvl>
    <w:lvl w:ilvl="3" w:tplc="F9749592" w:tentative="1">
      <w:start w:val="1"/>
      <w:numFmt w:val="bullet"/>
      <w:lvlText w:val="•"/>
      <w:lvlJc w:val="left"/>
      <w:pPr>
        <w:tabs>
          <w:tab w:val="num" w:pos="2880"/>
        </w:tabs>
        <w:ind w:left="2880" w:hanging="360"/>
      </w:pPr>
      <w:rPr>
        <w:rFonts w:ascii="Arial" w:hAnsi="Arial" w:hint="default"/>
      </w:rPr>
    </w:lvl>
    <w:lvl w:ilvl="4" w:tplc="982C594A" w:tentative="1">
      <w:start w:val="1"/>
      <w:numFmt w:val="bullet"/>
      <w:lvlText w:val="•"/>
      <w:lvlJc w:val="left"/>
      <w:pPr>
        <w:tabs>
          <w:tab w:val="num" w:pos="3600"/>
        </w:tabs>
        <w:ind w:left="3600" w:hanging="360"/>
      </w:pPr>
      <w:rPr>
        <w:rFonts w:ascii="Arial" w:hAnsi="Arial" w:hint="default"/>
      </w:rPr>
    </w:lvl>
    <w:lvl w:ilvl="5" w:tplc="CCB00C56" w:tentative="1">
      <w:start w:val="1"/>
      <w:numFmt w:val="bullet"/>
      <w:lvlText w:val="•"/>
      <w:lvlJc w:val="left"/>
      <w:pPr>
        <w:tabs>
          <w:tab w:val="num" w:pos="4320"/>
        </w:tabs>
        <w:ind w:left="4320" w:hanging="360"/>
      </w:pPr>
      <w:rPr>
        <w:rFonts w:ascii="Arial" w:hAnsi="Arial" w:hint="default"/>
      </w:rPr>
    </w:lvl>
    <w:lvl w:ilvl="6" w:tplc="B208782C" w:tentative="1">
      <w:start w:val="1"/>
      <w:numFmt w:val="bullet"/>
      <w:lvlText w:val="•"/>
      <w:lvlJc w:val="left"/>
      <w:pPr>
        <w:tabs>
          <w:tab w:val="num" w:pos="5040"/>
        </w:tabs>
        <w:ind w:left="5040" w:hanging="360"/>
      </w:pPr>
      <w:rPr>
        <w:rFonts w:ascii="Arial" w:hAnsi="Arial" w:hint="default"/>
      </w:rPr>
    </w:lvl>
    <w:lvl w:ilvl="7" w:tplc="B70E03F6" w:tentative="1">
      <w:start w:val="1"/>
      <w:numFmt w:val="bullet"/>
      <w:lvlText w:val="•"/>
      <w:lvlJc w:val="left"/>
      <w:pPr>
        <w:tabs>
          <w:tab w:val="num" w:pos="5760"/>
        </w:tabs>
        <w:ind w:left="5760" w:hanging="360"/>
      </w:pPr>
      <w:rPr>
        <w:rFonts w:ascii="Arial" w:hAnsi="Arial" w:hint="default"/>
      </w:rPr>
    </w:lvl>
    <w:lvl w:ilvl="8" w:tplc="31F846CC" w:tentative="1">
      <w:start w:val="1"/>
      <w:numFmt w:val="bullet"/>
      <w:lvlText w:val="•"/>
      <w:lvlJc w:val="left"/>
      <w:pPr>
        <w:tabs>
          <w:tab w:val="num" w:pos="6480"/>
        </w:tabs>
        <w:ind w:left="6480" w:hanging="360"/>
      </w:pPr>
      <w:rPr>
        <w:rFonts w:ascii="Arial" w:hAnsi="Arial" w:hint="default"/>
      </w:rPr>
    </w:lvl>
  </w:abstractNum>
  <w:abstractNum w:abstractNumId="3">
    <w:nsid w:val="0BEE56EB"/>
    <w:multiLevelType w:val="hybridMultilevel"/>
    <w:tmpl w:val="67FA5ADE"/>
    <w:lvl w:ilvl="0" w:tplc="33687622">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5B1B6D"/>
    <w:multiLevelType w:val="hybridMultilevel"/>
    <w:tmpl w:val="9BA80A14"/>
    <w:lvl w:ilvl="0" w:tplc="33687622">
      <w:start w:val="1"/>
      <w:numFmt w:val="bullet"/>
      <w:lvlText w:val=""/>
      <w:lvlJc w:val="left"/>
      <w:pPr>
        <w:ind w:left="774" w:hanging="360"/>
      </w:pPr>
      <w:rPr>
        <w:rFonts w:ascii="Wingdings" w:hAnsi="Wingdings"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5">
    <w:nsid w:val="0E266A5F"/>
    <w:multiLevelType w:val="hybridMultilevel"/>
    <w:tmpl w:val="1082C0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F91283"/>
    <w:multiLevelType w:val="hybridMultilevel"/>
    <w:tmpl w:val="DB18B292"/>
    <w:lvl w:ilvl="0" w:tplc="33687622">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2A2F28"/>
    <w:multiLevelType w:val="hybridMultilevel"/>
    <w:tmpl w:val="9830F1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1615A84"/>
    <w:multiLevelType w:val="multilevel"/>
    <w:tmpl w:val="967C810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1789081A"/>
    <w:multiLevelType w:val="hybridMultilevel"/>
    <w:tmpl w:val="E556D7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883A56"/>
    <w:multiLevelType w:val="hybridMultilevel"/>
    <w:tmpl w:val="4C3C2384"/>
    <w:lvl w:ilvl="0" w:tplc="240A000B">
      <w:start w:val="1"/>
      <w:numFmt w:val="bullet"/>
      <w:lvlText w:val=""/>
      <w:lvlJc w:val="left"/>
      <w:pPr>
        <w:tabs>
          <w:tab w:val="num" w:pos="720"/>
        </w:tabs>
        <w:ind w:left="720" w:hanging="360"/>
      </w:pPr>
      <w:rPr>
        <w:rFonts w:ascii="Wingdings" w:hAnsi="Wingdings" w:hint="default"/>
      </w:rPr>
    </w:lvl>
    <w:lvl w:ilvl="1" w:tplc="E926FB5E" w:tentative="1">
      <w:start w:val="1"/>
      <w:numFmt w:val="bullet"/>
      <w:lvlText w:val="•"/>
      <w:lvlJc w:val="left"/>
      <w:pPr>
        <w:tabs>
          <w:tab w:val="num" w:pos="1440"/>
        </w:tabs>
        <w:ind w:left="1440" w:hanging="360"/>
      </w:pPr>
      <w:rPr>
        <w:rFonts w:ascii="Arial" w:hAnsi="Arial" w:hint="default"/>
      </w:rPr>
    </w:lvl>
    <w:lvl w:ilvl="2" w:tplc="F968D4BC" w:tentative="1">
      <w:start w:val="1"/>
      <w:numFmt w:val="bullet"/>
      <w:lvlText w:val="•"/>
      <w:lvlJc w:val="left"/>
      <w:pPr>
        <w:tabs>
          <w:tab w:val="num" w:pos="2160"/>
        </w:tabs>
        <w:ind w:left="2160" w:hanging="360"/>
      </w:pPr>
      <w:rPr>
        <w:rFonts w:ascii="Arial" w:hAnsi="Arial" w:hint="default"/>
      </w:rPr>
    </w:lvl>
    <w:lvl w:ilvl="3" w:tplc="D2EC610C" w:tentative="1">
      <w:start w:val="1"/>
      <w:numFmt w:val="bullet"/>
      <w:lvlText w:val="•"/>
      <w:lvlJc w:val="left"/>
      <w:pPr>
        <w:tabs>
          <w:tab w:val="num" w:pos="2880"/>
        </w:tabs>
        <w:ind w:left="2880" w:hanging="360"/>
      </w:pPr>
      <w:rPr>
        <w:rFonts w:ascii="Arial" w:hAnsi="Arial" w:hint="default"/>
      </w:rPr>
    </w:lvl>
    <w:lvl w:ilvl="4" w:tplc="A7CE239C" w:tentative="1">
      <w:start w:val="1"/>
      <w:numFmt w:val="bullet"/>
      <w:lvlText w:val="•"/>
      <w:lvlJc w:val="left"/>
      <w:pPr>
        <w:tabs>
          <w:tab w:val="num" w:pos="3600"/>
        </w:tabs>
        <w:ind w:left="3600" w:hanging="360"/>
      </w:pPr>
      <w:rPr>
        <w:rFonts w:ascii="Arial" w:hAnsi="Arial" w:hint="default"/>
      </w:rPr>
    </w:lvl>
    <w:lvl w:ilvl="5" w:tplc="5F34C500" w:tentative="1">
      <w:start w:val="1"/>
      <w:numFmt w:val="bullet"/>
      <w:lvlText w:val="•"/>
      <w:lvlJc w:val="left"/>
      <w:pPr>
        <w:tabs>
          <w:tab w:val="num" w:pos="4320"/>
        </w:tabs>
        <w:ind w:left="4320" w:hanging="360"/>
      </w:pPr>
      <w:rPr>
        <w:rFonts w:ascii="Arial" w:hAnsi="Arial" w:hint="default"/>
      </w:rPr>
    </w:lvl>
    <w:lvl w:ilvl="6" w:tplc="36B65176" w:tentative="1">
      <w:start w:val="1"/>
      <w:numFmt w:val="bullet"/>
      <w:lvlText w:val="•"/>
      <w:lvlJc w:val="left"/>
      <w:pPr>
        <w:tabs>
          <w:tab w:val="num" w:pos="5040"/>
        </w:tabs>
        <w:ind w:left="5040" w:hanging="360"/>
      </w:pPr>
      <w:rPr>
        <w:rFonts w:ascii="Arial" w:hAnsi="Arial" w:hint="default"/>
      </w:rPr>
    </w:lvl>
    <w:lvl w:ilvl="7" w:tplc="7C3EB4D2" w:tentative="1">
      <w:start w:val="1"/>
      <w:numFmt w:val="bullet"/>
      <w:lvlText w:val="•"/>
      <w:lvlJc w:val="left"/>
      <w:pPr>
        <w:tabs>
          <w:tab w:val="num" w:pos="5760"/>
        </w:tabs>
        <w:ind w:left="5760" w:hanging="360"/>
      </w:pPr>
      <w:rPr>
        <w:rFonts w:ascii="Arial" w:hAnsi="Arial" w:hint="default"/>
      </w:rPr>
    </w:lvl>
    <w:lvl w:ilvl="8" w:tplc="537074B2" w:tentative="1">
      <w:start w:val="1"/>
      <w:numFmt w:val="bullet"/>
      <w:lvlText w:val="•"/>
      <w:lvlJc w:val="left"/>
      <w:pPr>
        <w:tabs>
          <w:tab w:val="num" w:pos="6480"/>
        </w:tabs>
        <w:ind w:left="6480" w:hanging="360"/>
      </w:pPr>
      <w:rPr>
        <w:rFonts w:ascii="Arial" w:hAnsi="Arial" w:hint="default"/>
      </w:rPr>
    </w:lvl>
  </w:abstractNum>
  <w:abstractNum w:abstractNumId="11">
    <w:nsid w:val="1C3E2CBD"/>
    <w:multiLevelType w:val="hybridMultilevel"/>
    <w:tmpl w:val="08F4C89A"/>
    <w:lvl w:ilvl="0" w:tplc="6F9069BA">
      <w:start w:val="1"/>
      <w:numFmt w:val="bullet"/>
      <w:lvlText w:val=""/>
      <w:lvlJc w:val="left"/>
      <w:pPr>
        <w:tabs>
          <w:tab w:val="num" w:pos="720"/>
        </w:tabs>
        <w:ind w:left="720" w:hanging="360"/>
      </w:pPr>
      <w:rPr>
        <w:rFonts w:ascii="Wingdings" w:hAnsi="Wingdings" w:hint="default"/>
      </w:rPr>
    </w:lvl>
    <w:lvl w:ilvl="1" w:tplc="820A61AA" w:tentative="1">
      <w:start w:val="1"/>
      <w:numFmt w:val="bullet"/>
      <w:lvlText w:val=""/>
      <w:lvlJc w:val="left"/>
      <w:pPr>
        <w:tabs>
          <w:tab w:val="num" w:pos="1440"/>
        </w:tabs>
        <w:ind w:left="1440" w:hanging="360"/>
      </w:pPr>
      <w:rPr>
        <w:rFonts w:ascii="Wingdings" w:hAnsi="Wingdings" w:hint="default"/>
      </w:rPr>
    </w:lvl>
    <w:lvl w:ilvl="2" w:tplc="2326E7EC" w:tentative="1">
      <w:start w:val="1"/>
      <w:numFmt w:val="bullet"/>
      <w:lvlText w:val=""/>
      <w:lvlJc w:val="left"/>
      <w:pPr>
        <w:tabs>
          <w:tab w:val="num" w:pos="2160"/>
        </w:tabs>
        <w:ind w:left="2160" w:hanging="360"/>
      </w:pPr>
      <w:rPr>
        <w:rFonts w:ascii="Wingdings" w:hAnsi="Wingdings" w:hint="default"/>
      </w:rPr>
    </w:lvl>
    <w:lvl w:ilvl="3" w:tplc="EA86C2C6" w:tentative="1">
      <w:start w:val="1"/>
      <w:numFmt w:val="bullet"/>
      <w:lvlText w:val=""/>
      <w:lvlJc w:val="left"/>
      <w:pPr>
        <w:tabs>
          <w:tab w:val="num" w:pos="2880"/>
        </w:tabs>
        <w:ind w:left="2880" w:hanging="360"/>
      </w:pPr>
      <w:rPr>
        <w:rFonts w:ascii="Wingdings" w:hAnsi="Wingdings" w:hint="default"/>
      </w:rPr>
    </w:lvl>
    <w:lvl w:ilvl="4" w:tplc="A5FC5D20" w:tentative="1">
      <w:start w:val="1"/>
      <w:numFmt w:val="bullet"/>
      <w:lvlText w:val=""/>
      <w:lvlJc w:val="left"/>
      <w:pPr>
        <w:tabs>
          <w:tab w:val="num" w:pos="3600"/>
        </w:tabs>
        <w:ind w:left="3600" w:hanging="360"/>
      </w:pPr>
      <w:rPr>
        <w:rFonts w:ascii="Wingdings" w:hAnsi="Wingdings" w:hint="default"/>
      </w:rPr>
    </w:lvl>
    <w:lvl w:ilvl="5" w:tplc="F24E23EA" w:tentative="1">
      <w:start w:val="1"/>
      <w:numFmt w:val="bullet"/>
      <w:lvlText w:val=""/>
      <w:lvlJc w:val="left"/>
      <w:pPr>
        <w:tabs>
          <w:tab w:val="num" w:pos="4320"/>
        </w:tabs>
        <w:ind w:left="4320" w:hanging="360"/>
      </w:pPr>
      <w:rPr>
        <w:rFonts w:ascii="Wingdings" w:hAnsi="Wingdings" w:hint="default"/>
      </w:rPr>
    </w:lvl>
    <w:lvl w:ilvl="6" w:tplc="18667B28" w:tentative="1">
      <w:start w:val="1"/>
      <w:numFmt w:val="bullet"/>
      <w:lvlText w:val=""/>
      <w:lvlJc w:val="left"/>
      <w:pPr>
        <w:tabs>
          <w:tab w:val="num" w:pos="5040"/>
        </w:tabs>
        <w:ind w:left="5040" w:hanging="360"/>
      </w:pPr>
      <w:rPr>
        <w:rFonts w:ascii="Wingdings" w:hAnsi="Wingdings" w:hint="default"/>
      </w:rPr>
    </w:lvl>
    <w:lvl w:ilvl="7" w:tplc="4BE0594C" w:tentative="1">
      <w:start w:val="1"/>
      <w:numFmt w:val="bullet"/>
      <w:lvlText w:val=""/>
      <w:lvlJc w:val="left"/>
      <w:pPr>
        <w:tabs>
          <w:tab w:val="num" w:pos="5760"/>
        </w:tabs>
        <w:ind w:left="5760" w:hanging="360"/>
      </w:pPr>
      <w:rPr>
        <w:rFonts w:ascii="Wingdings" w:hAnsi="Wingdings" w:hint="default"/>
      </w:rPr>
    </w:lvl>
    <w:lvl w:ilvl="8" w:tplc="2BA49600" w:tentative="1">
      <w:start w:val="1"/>
      <w:numFmt w:val="bullet"/>
      <w:lvlText w:val=""/>
      <w:lvlJc w:val="left"/>
      <w:pPr>
        <w:tabs>
          <w:tab w:val="num" w:pos="6480"/>
        </w:tabs>
        <w:ind w:left="6480" w:hanging="360"/>
      </w:pPr>
      <w:rPr>
        <w:rFonts w:ascii="Wingdings" w:hAnsi="Wingdings" w:hint="default"/>
      </w:rPr>
    </w:lvl>
  </w:abstractNum>
  <w:abstractNum w:abstractNumId="12">
    <w:nsid w:val="2221757D"/>
    <w:multiLevelType w:val="hybridMultilevel"/>
    <w:tmpl w:val="40764BE0"/>
    <w:lvl w:ilvl="0" w:tplc="33687622">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7C08E1"/>
    <w:multiLevelType w:val="hybridMultilevel"/>
    <w:tmpl w:val="AA7E272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2C65494B"/>
    <w:multiLevelType w:val="hybridMultilevel"/>
    <w:tmpl w:val="F58CA3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3CF420E"/>
    <w:multiLevelType w:val="hybridMultilevel"/>
    <w:tmpl w:val="9CAC0932"/>
    <w:lvl w:ilvl="0" w:tplc="FDE021B6">
      <w:start w:val="1"/>
      <w:numFmt w:val="bullet"/>
      <w:lvlText w:val="•"/>
      <w:lvlJc w:val="left"/>
      <w:pPr>
        <w:tabs>
          <w:tab w:val="num" w:pos="720"/>
        </w:tabs>
        <w:ind w:left="720" w:hanging="360"/>
      </w:pPr>
      <w:rPr>
        <w:rFonts w:ascii="Arial" w:hAnsi="Arial" w:hint="default"/>
      </w:rPr>
    </w:lvl>
    <w:lvl w:ilvl="1" w:tplc="9DE87D14" w:tentative="1">
      <w:start w:val="1"/>
      <w:numFmt w:val="bullet"/>
      <w:lvlText w:val="•"/>
      <w:lvlJc w:val="left"/>
      <w:pPr>
        <w:tabs>
          <w:tab w:val="num" w:pos="1440"/>
        </w:tabs>
        <w:ind w:left="1440" w:hanging="360"/>
      </w:pPr>
      <w:rPr>
        <w:rFonts w:ascii="Arial" w:hAnsi="Arial" w:hint="default"/>
      </w:rPr>
    </w:lvl>
    <w:lvl w:ilvl="2" w:tplc="F2D8CBEE" w:tentative="1">
      <w:start w:val="1"/>
      <w:numFmt w:val="bullet"/>
      <w:lvlText w:val="•"/>
      <w:lvlJc w:val="left"/>
      <w:pPr>
        <w:tabs>
          <w:tab w:val="num" w:pos="2160"/>
        </w:tabs>
        <w:ind w:left="2160" w:hanging="360"/>
      </w:pPr>
      <w:rPr>
        <w:rFonts w:ascii="Arial" w:hAnsi="Arial" w:hint="default"/>
      </w:rPr>
    </w:lvl>
    <w:lvl w:ilvl="3" w:tplc="E74E2364" w:tentative="1">
      <w:start w:val="1"/>
      <w:numFmt w:val="bullet"/>
      <w:lvlText w:val="•"/>
      <w:lvlJc w:val="left"/>
      <w:pPr>
        <w:tabs>
          <w:tab w:val="num" w:pos="2880"/>
        </w:tabs>
        <w:ind w:left="2880" w:hanging="360"/>
      </w:pPr>
      <w:rPr>
        <w:rFonts w:ascii="Arial" w:hAnsi="Arial" w:hint="default"/>
      </w:rPr>
    </w:lvl>
    <w:lvl w:ilvl="4" w:tplc="32A2EC02" w:tentative="1">
      <w:start w:val="1"/>
      <w:numFmt w:val="bullet"/>
      <w:lvlText w:val="•"/>
      <w:lvlJc w:val="left"/>
      <w:pPr>
        <w:tabs>
          <w:tab w:val="num" w:pos="3600"/>
        </w:tabs>
        <w:ind w:left="3600" w:hanging="360"/>
      </w:pPr>
      <w:rPr>
        <w:rFonts w:ascii="Arial" w:hAnsi="Arial" w:hint="default"/>
      </w:rPr>
    </w:lvl>
    <w:lvl w:ilvl="5" w:tplc="9D704428" w:tentative="1">
      <w:start w:val="1"/>
      <w:numFmt w:val="bullet"/>
      <w:lvlText w:val="•"/>
      <w:lvlJc w:val="left"/>
      <w:pPr>
        <w:tabs>
          <w:tab w:val="num" w:pos="4320"/>
        </w:tabs>
        <w:ind w:left="4320" w:hanging="360"/>
      </w:pPr>
      <w:rPr>
        <w:rFonts w:ascii="Arial" w:hAnsi="Arial" w:hint="default"/>
      </w:rPr>
    </w:lvl>
    <w:lvl w:ilvl="6" w:tplc="31A83FCE" w:tentative="1">
      <w:start w:val="1"/>
      <w:numFmt w:val="bullet"/>
      <w:lvlText w:val="•"/>
      <w:lvlJc w:val="left"/>
      <w:pPr>
        <w:tabs>
          <w:tab w:val="num" w:pos="5040"/>
        </w:tabs>
        <w:ind w:left="5040" w:hanging="360"/>
      </w:pPr>
      <w:rPr>
        <w:rFonts w:ascii="Arial" w:hAnsi="Arial" w:hint="default"/>
      </w:rPr>
    </w:lvl>
    <w:lvl w:ilvl="7" w:tplc="4532DA9C" w:tentative="1">
      <w:start w:val="1"/>
      <w:numFmt w:val="bullet"/>
      <w:lvlText w:val="•"/>
      <w:lvlJc w:val="left"/>
      <w:pPr>
        <w:tabs>
          <w:tab w:val="num" w:pos="5760"/>
        </w:tabs>
        <w:ind w:left="5760" w:hanging="360"/>
      </w:pPr>
      <w:rPr>
        <w:rFonts w:ascii="Arial" w:hAnsi="Arial" w:hint="default"/>
      </w:rPr>
    </w:lvl>
    <w:lvl w:ilvl="8" w:tplc="203ABEE2" w:tentative="1">
      <w:start w:val="1"/>
      <w:numFmt w:val="bullet"/>
      <w:lvlText w:val="•"/>
      <w:lvlJc w:val="left"/>
      <w:pPr>
        <w:tabs>
          <w:tab w:val="num" w:pos="6480"/>
        </w:tabs>
        <w:ind w:left="6480" w:hanging="360"/>
      </w:pPr>
      <w:rPr>
        <w:rFonts w:ascii="Arial" w:hAnsi="Arial" w:hint="default"/>
      </w:rPr>
    </w:lvl>
  </w:abstractNum>
  <w:abstractNum w:abstractNumId="16">
    <w:nsid w:val="35053812"/>
    <w:multiLevelType w:val="hybridMultilevel"/>
    <w:tmpl w:val="AE6A8D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53B5BFD"/>
    <w:multiLevelType w:val="hybridMultilevel"/>
    <w:tmpl w:val="98543D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EA87198"/>
    <w:multiLevelType w:val="hybridMultilevel"/>
    <w:tmpl w:val="3BAE119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401475C7"/>
    <w:multiLevelType w:val="hybridMultilevel"/>
    <w:tmpl w:val="68643B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09C6348"/>
    <w:multiLevelType w:val="hybridMultilevel"/>
    <w:tmpl w:val="3FC827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16B67C9"/>
    <w:multiLevelType w:val="hybridMultilevel"/>
    <w:tmpl w:val="AC04B3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46221C8"/>
    <w:multiLevelType w:val="hybridMultilevel"/>
    <w:tmpl w:val="70746B72"/>
    <w:lvl w:ilvl="0" w:tplc="7B2A671C">
      <w:start w:val="1"/>
      <w:numFmt w:val="bullet"/>
      <w:lvlText w:val=""/>
      <w:lvlJc w:val="left"/>
      <w:pPr>
        <w:tabs>
          <w:tab w:val="num" w:pos="720"/>
        </w:tabs>
        <w:ind w:left="720" w:hanging="360"/>
      </w:pPr>
      <w:rPr>
        <w:rFonts w:ascii="Wingdings" w:hAnsi="Wingdings" w:hint="default"/>
      </w:rPr>
    </w:lvl>
    <w:lvl w:ilvl="1" w:tplc="1126371A" w:tentative="1">
      <w:start w:val="1"/>
      <w:numFmt w:val="bullet"/>
      <w:lvlText w:val=""/>
      <w:lvlJc w:val="left"/>
      <w:pPr>
        <w:tabs>
          <w:tab w:val="num" w:pos="1440"/>
        </w:tabs>
        <w:ind w:left="1440" w:hanging="360"/>
      </w:pPr>
      <w:rPr>
        <w:rFonts w:ascii="Wingdings" w:hAnsi="Wingdings" w:hint="default"/>
      </w:rPr>
    </w:lvl>
    <w:lvl w:ilvl="2" w:tplc="437A08DE" w:tentative="1">
      <w:start w:val="1"/>
      <w:numFmt w:val="bullet"/>
      <w:lvlText w:val=""/>
      <w:lvlJc w:val="left"/>
      <w:pPr>
        <w:tabs>
          <w:tab w:val="num" w:pos="2160"/>
        </w:tabs>
        <w:ind w:left="2160" w:hanging="360"/>
      </w:pPr>
      <w:rPr>
        <w:rFonts w:ascii="Wingdings" w:hAnsi="Wingdings" w:hint="default"/>
      </w:rPr>
    </w:lvl>
    <w:lvl w:ilvl="3" w:tplc="933035A6" w:tentative="1">
      <w:start w:val="1"/>
      <w:numFmt w:val="bullet"/>
      <w:lvlText w:val=""/>
      <w:lvlJc w:val="left"/>
      <w:pPr>
        <w:tabs>
          <w:tab w:val="num" w:pos="2880"/>
        </w:tabs>
        <w:ind w:left="2880" w:hanging="360"/>
      </w:pPr>
      <w:rPr>
        <w:rFonts w:ascii="Wingdings" w:hAnsi="Wingdings" w:hint="default"/>
      </w:rPr>
    </w:lvl>
    <w:lvl w:ilvl="4" w:tplc="6A62A138" w:tentative="1">
      <w:start w:val="1"/>
      <w:numFmt w:val="bullet"/>
      <w:lvlText w:val=""/>
      <w:lvlJc w:val="left"/>
      <w:pPr>
        <w:tabs>
          <w:tab w:val="num" w:pos="3600"/>
        </w:tabs>
        <w:ind w:left="3600" w:hanging="360"/>
      </w:pPr>
      <w:rPr>
        <w:rFonts w:ascii="Wingdings" w:hAnsi="Wingdings" w:hint="default"/>
      </w:rPr>
    </w:lvl>
    <w:lvl w:ilvl="5" w:tplc="5116186A" w:tentative="1">
      <w:start w:val="1"/>
      <w:numFmt w:val="bullet"/>
      <w:lvlText w:val=""/>
      <w:lvlJc w:val="left"/>
      <w:pPr>
        <w:tabs>
          <w:tab w:val="num" w:pos="4320"/>
        </w:tabs>
        <w:ind w:left="4320" w:hanging="360"/>
      </w:pPr>
      <w:rPr>
        <w:rFonts w:ascii="Wingdings" w:hAnsi="Wingdings" w:hint="default"/>
      </w:rPr>
    </w:lvl>
    <w:lvl w:ilvl="6" w:tplc="16CAC5CC" w:tentative="1">
      <w:start w:val="1"/>
      <w:numFmt w:val="bullet"/>
      <w:lvlText w:val=""/>
      <w:lvlJc w:val="left"/>
      <w:pPr>
        <w:tabs>
          <w:tab w:val="num" w:pos="5040"/>
        </w:tabs>
        <w:ind w:left="5040" w:hanging="360"/>
      </w:pPr>
      <w:rPr>
        <w:rFonts w:ascii="Wingdings" w:hAnsi="Wingdings" w:hint="default"/>
      </w:rPr>
    </w:lvl>
    <w:lvl w:ilvl="7" w:tplc="D82E17DC" w:tentative="1">
      <w:start w:val="1"/>
      <w:numFmt w:val="bullet"/>
      <w:lvlText w:val=""/>
      <w:lvlJc w:val="left"/>
      <w:pPr>
        <w:tabs>
          <w:tab w:val="num" w:pos="5760"/>
        </w:tabs>
        <w:ind w:left="5760" w:hanging="360"/>
      </w:pPr>
      <w:rPr>
        <w:rFonts w:ascii="Wingdings" w:hAnsi="Wingdings" w:hint="default"/>
      </w:rPr>
    </w:lvl>
    <w:lvl w:ilvl="8" w:tplc="CBAE87EA" w:tentative="1">
      <w:start w:val="1"/>
      <w:numFmt w:val="bullet"/>
      <w:lvlText w:val=""/>
      <w:lvlJc w:val="left"/>
      <w:pPr>
        <w:tabs>
          <w:tab w:val="num" w:pos="6480"/>
        </w:tabs>
        <w:ind w:left="6480" w:hanging="360"/>
      </w:pPr>
      <w:rPr>
        <w:rFonts w:ascii="Wingdings" w:hAnsi="Wingdings" w:hint="default"/>
      </w:rPr>
    </w:lvl>
  </w:abstractNum>
  <w:abstractNum w:abstractNumId="23">
    <w:nsid w:val="448C714D"/>
    <w:multiLevelType w:val="hybridMultilevel"/>
    <w:tmpl w:val="E58A894E"/>
    <w:lvl w:ilvl="0" w:tplc="F87C4462">
      <w:start w:val="1"/>
      <w:numFmt w:val="bullet"/>
      <w:lvlText w:val=""/>
      <w:lvlJc w:val="left"/>
      <w:pPr>
        <w:tabs>
          <w:tab w:val="num" w:pos="720"/>
        </w:tabs>
        <w:ind w:left="720" w:hanging="360"/>
      </w:pPr>
      <w:rPr>
        <w:rFonts w:ascii="Wingdings" w:hAnsi="Wingdings" w:hint="default"/>
      </w:rPr>
    </w:lvl>
    <w:lvl w:ilvl="1" w:tplc="CC4E6AE8" w:tentative="1">
      <w:start w:val="1"/>
      <w:numFmt w:val="bullet"/>
      <w:lvlText w:val=""/>
      <w:lvlJc w:val="left"/>
      <w:pPr>
        <w:tabs>
          <w:tab w:val="num" w:pos="1440"/>
        </w:tabs>
        <w:ind w:left="1440" w:hanging="360"/>
      </w:pPr>
      <w:rPr>
        <w:rFonts w:ascii="Wingdings" w:hAnsi="Wingdings" w:hint="default"/>
      </w:rPr>
    </w:lvl>
    <w:lvl w:ilvl="2" w:tplc="B53A2A90" w:tentative="1">
      <w:start w:val="1"/>
      <w:numFmt w:val="bullet"/>
      <w:lvlText w:val=""/>
      <w:lvlJc w:val="left"/>
      <w:pPr>
        <w:tabs>
          <w:tab w:val="num" w:pos="2160"/>
        </w:tabs>
        <w:ind w:left="2160" w:hanging="360"/>
      </w:pPr>
      <w:rPr>
        <w:rFonts w:ascii="Wingdings" w:hAnsi="Wingdings" w:hint="default"/>
      </w:rPr>
    </w:lvl>
    <w:lvl w:ilvl="3" w:tplc="4CAE0654" w:tentative="1">
      <w:start w:val="1"/>
      <w:numFmt w:val="bullet"/>
      <w:lvlText w:val=""/>
      <w:lvlJc w:val="left"/>
      <w:pPr>
        <w:tabs>
          <w:tab w:val="num" w:pos="2880"/>
        </w:tabs>
        <w:ind w:left="2880" w:hanging="360"/>
      </w:pPr>
      <w:rPr>
        <w:rFonts w:ascii="Wingdings" w:hAnsi="Wingdings" w:hint="default"/>
      </w:rPr>
    </w:lvl>
    <w:lvl w:ilvl="4" w:tplc="00F629A2" w:tentative="1">
      <w:start w:val="1"/>
      <w:numFmt w:val="bullet"/>
      <w:lvlText w:val=""/>
      <w:lvlJc w:val="left"/>
      <w:pPr>
        <w:tabs>
          <w:tab w:val="num" w:pos="3600"/>
        </w:tabs>
        <w:ind w:left="3600" w:hanging="360"/>
      </w:pPr>
      <w:rPr>
        <w:rFonts w:ascii="Wingdings" w:hAnsi="Wingdings" w:hint="default"/>
      </w:rPr>
    </w:lvl>
    <w:lvl w:ilvl="5" w:tplc="9072CC14" w:tentative="1">
      <w:start w:val="1"/>
      <w:numFmt w:val="bullet"/>
      <w:lvlText w:val=""/>
      <w:lvlJc w:val="left"/>
      <w:pPr>
        <w:tabs>
          <w:tab w:val="num" w:pos="4320"/>
        </w:tabs>
        <w:ind w:left="4320" w:hanging="360"/>
      </w:pPr>
      <w:rPr>
        <w:rFonts w:ascii="Wingdings" w:hAnsi="Wingdings" w:hint="default"/>
      </w:rPr>
    </w:lvl>
    <w:lvl w:ilvl="6" w:tplc="B2FE530A" w:tentative="1">
      <w:start w:val="1"/>
      <w:numFmt w:val="bullet"/>
      <w:lvlText w:val=""/>
      <w:lvlJc w:val="left"/>
      <w:pPr>
        <w:tabs>
          <w:tab w:val="num" w:pos="5040"/>
        </w:tabs>
        <w:ind w:left="5040" w:hanging="360"/>
      </w:pPr>
      <w:rPr>
        <w:rFonts w:ascii="Wingdings" w:hAnsi="Wingdings" w:hint="default"/>
      </w:rPr>
    </w:lvl>
    <w:lvl w:ilvl="7" w:tplc="14CE6CA0" w:tentative="1">
      <w:start w:val="1"/>
      <w:numFmt w:val="bullet"/>
      <w:lvlText w:val=""/>
      <w:lvlJc w:val="left"/>
      <w:pPr>
        <w:tabs>
          <w:tab w:val="num" w:pos="5760"/>
        </w:tabs>
        <w:ind w:left="5760" w:hanging="360"/>
      </w:pPr>
      <w:rPr>
        <w:rFonts w:ascii="Wingdings" w:hAnsi="Wingdings" w:hint="default"/>
      </w:rPr>
    </w:lvl>
    <w:lvl w:ilvl="8" w:tplc="ABA2E328" w:tentative="1">
      <w:start w:val="1"/>
      <w:numFmt w:val="bullet"/>
      <w:lvlText w:val=""/>
      <w:lvlJc w:val="left"/>
      <w:pPr>
        <w:tabs>
          <w:tab w:val="num" w:pos="6480"/>
        </w:tabs>
        <w:ind w:left="6480" w:hanging="360"/>
      </w:pPr>
      <w:rPr>
        <w:rFonts w:ascii="Wingdings" w:hAnsi="Wingdings" w:hint="default"/>
      </w:rPr>
    </w:lvl>
  </w:abstractNum>
  <w:abstractNum w:abstractNumId="24">
    <w:nsid w:val="45494B12"/>
    <w:multiLevelType w:val="hybridMultilevel"/>
    <w:tmpl w:val="918C10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9E75ADE"/>
    <w:multiLevelType w:val="hybridMultilevel"/>
    <w:tmpl w:val="96F00324"/>
    <w:lvl w:ilvl="0" w:tplc="D03C235C">
      <w:start w:val="1"/>
      <w:numFmt w:val="bullet"/>
      <w:lvlText w:val=""/>
      <w:lvlJc w:val="left"/>
      <w:pPr>
        <w:tabs>
          <w:tab w:val="num" w:pos="720"/>
        </w:tabs>
        <w:ind w:left="720" w:hanging="360"/>
      </w:pPr>
      <w:rPr>
        <w:rFonts w:ascii="Wingdings" w:hAnsi="Wingdings" w:hint="default"/>
      </w:rPr>
    </w:lvl>
    <w:lvl w:ilvl="1" w:tplc="F4C49506" w:tentative="1">
      <w:start w:val="1"/>
      <w:numFmt w:val="bullet"/>
      <w:lvlText w:val=""/>
      <w:lvlJc w:val="left"/>
      <w:pPr>
        <w:tabs>
          <w:tab w:val="num" w:pos="1440"/>
        </w:tabs>
        <w:ind w:left="1440" w:hanging="360"/>
      </w:pPr>
      <w:rPr>
        <w:rFonts w:ascii="Wingdings" w:hAnsi="Wingdings" w:hint="default"/>
      </w:rPr>
    </w:lvl>
    <w:lvl w:ilvl="2" w:tplc="AA340E02" w:tentative="1">
      <w:start w:val="1"/>
      <w:numFmt w:val="bullet"/>
      <w:lvlText w:val=""/>
      <w:lvlJc w:val="left"/>
      <w:pPr>
        <w:tabs>
          <w:tab w:val="num" w:pos="2160"/>
        </w:tabs>
        <w:ind w:left="2160" w:hanging="360"/>
      </w:pPr>
      <w:rPr>
        <w:rFonts w:ascii="Wingdings" w:hAnsi="Wingdings" w:hint="default"/>
      </w:rPr>
    </w:lvl>
    <w:lvl w:ilvl="3" w:tplc="C6BE1F62" w:tentative="1">
      <w:start w:val="1"/>
      <w:numFmt w:val="bullet"/>
      <w:lvlText w:val=""/>
      <w:lvlJc w:val="left"/>
      <w:pPr>
        <w:tabs>
          <w:tab w:val="num" w:pos="2880"/>
        </w:tabs>
        <w:ind w:left="2880" w:hanging="360"/>
      </w:pPr>
      <w:rPr>
        <w:rFonts w:ascii="Wingdings" w:hAnsi="Wingdings" w:hint="default"/>
      </w:rPr>
    </w:lvl>
    <w:lvl w:ilvl="4" w:tplc="3C82A566" w:tentative="1">
      <w:start w:val="1"/>
      <w:numFmt w:val="bullet"/>
      <w:lvlText w:val=""/>
      <w:lvlJc w:val="left"/>
      <w:pPr>
        <w:tabs>
          <w:tab w:val="num" w:pos="3600"/>
        </w:tabs>
        <w:ind w:left="3600" w:hanging="360"/>
      </w:pPr>
      <w:rPr>
        <w:rFonts w:ascii="Wingdings" w:hAnsi="Wingdings" w:hint="default"/>
      </w:rPr>
    </w:lvl>
    <w:lvl w:ilvl="5" w:tplc="D4E61894" w:tentative="1">
      <w:start w:val="1"/>
      <w:numFmt w:val="bullet"/>
      <w:lvlText w:val=""/>
      <w:lvlJc w:val="left"/>
      <w:pPr>
        <w:tabs>
          <w:tab w:val="num" w:pos="4320"/>
        </w:tabs>
        <w:ind w:left="4320" w:hanging="360"/>
      </w:pPr>
      <w:rPr>
        <w:rFonts w:ascii="Wingdings" w:hAnsi="Wingdings" w:hint="default"/>
      </w:rPr>
    </w:lvl>
    <w:lvl w:ilvl="6" w:tplc="35CA1420" w:tentative="1">
      <w:start w:val="1"/>
      <w:numFmt w:val="bullet"/>
      <w:lvlText w:val=""/>
      <w:lvlJc w:val="left"/>
      <w:pPr>
        <w:tabs>
          <w:tab w:val="num" w:pos="5040"/>
        </w:tabs>
        <w:ind w:left="5040" w:hanging="360"/>
      </w:pPr>
      <w:rPr>
        <w:rFonts w:ascii="Wingdings" w:hAnsi="Wingdings" w:hint="default"/>
      </w:rPr>
    </w:lvl>
    <w:lvl w:ilvl="7" w:tplc="5BE271C0" w:tentative="1">
      <w:start w:val="1"/>
      <w:numFmt w:val="bullet"/>
      <w:lvlText w:val=""/>
      <w:lvlJc w:val="left"/>
      <w:pPr>
        <w:tabs>
          <w:tab w:val="num" w:pos="5760"/>
        </w:tabs>
        <w:ind w:left="5760" w:hanging="360"/>
      </w:pPr>
      <w:rPr>
        <w:rFonts w:ascii="Wingdings" w:hAnsi="Wingdings" w:hint="default"/>
      </w:rPr>
    </w:lvl>
    <w:lvl w:ilvl="8" w:tplc="62D892CC" w:tentative="1">
      <w:start w:val="1"/>
      <w:numFmt w:val="bullet"/>
      <w:lvlText w:val=""/>
      <w:lvlJc w:val="left"/>
      <w:pPr>
        <w:tabs>
          <w:tab w:val="num" w:pos="6480"/>
        </w:tabs>
        <w:ind w:left="6480" w:hanging="360"/>
      </w:pPr>
      <w:rPr>
        <w:rFonts w:ascii="Wingdings" w:hAnsi="Wingdings" w:hint="default"/>
      </w:rPr>
    </w:lvl>
  </w:abstractNum>
  <w:abstractNum w:abstractNumId="26">
    <w:nsid w:val="4B1111E7"/>
    <w:multiLevelType w:val="hybridMultilevel"/>
    <w:tmpl w:val="015CA40E"/>
    <w:lvl w:ilvl="0" w:tplc="14E0510E">
      <w:start w:val="1"/>
      <w:numFmt w:val="bullet"/>
      <w:lvlText w:val=""/>
      <w:lvlJc w:val="left"/>
      <w:pPr>
        <w:tabs>
          <w:tab w:val="num" w:pos="720"/>
        </w:tabs>
        <w:ind w:left="720" w:hanging="360"/>
      </w:pPr>
      <w:rPr>
        <w:rFonts w:ascii="Wingdings" w:hAnsi="Wingdings" w:hint="default"/>
      </w:rPr>
    </w:lvl>
    <w:lvl w:ilvl="1" w:tplc="E37A5670" w:tentative="1">
      <w:start w:val="1"/>
      <w:numFmt w:val="bullet"/>
      <w:lvlText w:val=""/>
      <w:lvlJc w:val="left"/>
      <w:pPr>
        <w:tabs>
          <w:tab w:val="num" w:pos="1440"/>
        </w:tabs>
        <w:ind w:left="1440" w:hanging="360"/>
      </w:pPr>
      <w:rPr>
        <w:rFonts w:ascii="Wingdings" w:hAnsi="Wingdings" w:hint="default"/>
      </w:rPr>
    </w:lvl>
    <w:lvl w:ilvl="2" w:tplc="9E98B044" w:tentative="1">
      <w:start w:val="1"/>
      <w:numFmt w:val="bullet"/>
      <w:lvlText w:val=""/>
      <w:lvlJc w:val="left"/>
      <w:pPr>
        <w:tabs>
          <w:tab w:val="num" w:pos="2160"/>
        </w:tabs>
        <w:ind w:left="2160" w:hanging="360"/>
      </w:pPr>
      <w:rPr>
        <w:rFonts w:ascii="Wingdings" w:hAnsi="Wingdings" w:hint="default"/>
      </w:rPr>
    </w:lvl>
    <w:lvl w:ilvl="3" w:tplc="D51C419C" w:tentative="1">
      <w:start w:val="1"/>
      <w:numFmt w:val="bullet"/>
      <w:lvlText w:val=""/>
      <w:lvlJc w:val="left"/>
      <w:pPr>
        <w:tabs>
          <w:tab w:val="num" w:pos="2880"/>
        </w:tabs>
        <w:ind w:left="2880" w:hanging="360"/>
      </w:pPr>
      <w:rPr>
        <w:rFonts w:ascii="Wingdings" w:hAnsi="Wingdings" w:hint="default"/>
      </w:rPr>
    </w:lvl>
    <w:lvl w:ilvl="4" w:tplc="7FAECE12" w:tentative="1">
      <w:start w:val="1"/>
      <w:numFmt w:val="bullet"/>
      <w:lvlText w:val=""/>
      <w:lvlJc w:val="left"/>
      <w:pPr>
        <w:tabs>
          <w:tab w:val="num" w:pos="3600"/>
        </w:tabs>
        <w:ind w:left="3600" w:hanging="360"/>
      </w:pPr>
      <w:rPr>
        <w:rFonts w:ascii="Wingdings" w:hAnsi="Wingdings" w:hint="default"/>
      </w:rPr>
    </w:lvl>
    <w:lvl w:ilvl="5" w:tplc="3CB2FD38" w:tentative="1">
      <w:start w:val="1"/>
      <w:numFmt w:val="bullet"/>
      <w:lvlText w:val=""/>
      <w:lvlJc w:val="left"/>
      <w:pPr>
        <w:tabs>
          <w:tab w:val="num" w:pos="4320"/>
        </w:tabs>
        <w:ind w:left="4320" w:hanging="360"/>
      </w:pPr>
      <w:rPr>
        <w:rFonts w:ascii="Wingdings" w:hAnsi="Wingdings" w:hint="default"/>
      </w:rPr>
    </w:lvl>
    <w:lvl w:ilvl="6" w:tplc="0310E676" w:tentative="1">
      <w:start w:val="1"/>
      <w:numFmt w:val="bullet"/>
      <w:lvlText w:val=""/>
      <w:lvlJc w:val="left"/>
      <w:pPr>
        <w:tabs>
          <w:tab w:val="num" w:pos="5040"/>
        </w:tabs>
        <w:ind w:left="5040" w:hanging="360"/>
      </w:pPr>
      <w:rPr>
        <w:rFonts w:ascii="Wingdings" w:hAnsi="Wingdings" w:hint="default"/>
      </w:rPr>
    </w:lvl>
    <w:lvl w:ilvl="7" w:tplc="FE965E8A" w:tentative="1">
      <w:start w:val="1"/>
      <w:numFmt w:val="bullet"/>
      <w:lvlText w:val=""/>
      <w:lvlJc w:val="left"/>
      <w:pPr>
        <w:tabs>
          <w:tab w:val="num" w:pos="5760"/>
        </w:tabs>
        <w:ind w:left="5760" w:hanging="360"/>
      </w:pPr>
      <w:rPr>
        <w:rFonts w:ascii="Wingdings" w:hAnsi="Wingdings" w:hint="default"/>
      </w:rPr>
    </w:lvl>
    <w:lvl w:ilvl="8" w:tplc="3E941570" w:tentative="1">
      <w:start w:val="1"/>
      <w:numFmt w:val="bullet"/>
      <w:lvlText w:val=""/>
      <w:lvlJc w:val="left"/>
      <w:pPr>
        <w:tabs>
          <w:tab w:val="num" w:pos="6480"/>
        </w:tabs>
        <w:ind w:left="6480" w:hanging="360"/>
      </w:pPr>
      <w:rPr>
        <w:rFonts w:ascii="Wingdings" w:hAnsi="Wingdings" w:hint="default"/>
      </w:rPr>
    </w:lvl>
  </w:abstractNum>
  <w:abstractNum w:abstractNumId="27">
    <w:nsid w:val="4E1C4BAC"/>
    <w:multiLevelType w:val="hybridMultilevel"/>
    <w:tmpl w:val="A90A6E8A"/>
    <w:lvl w:ilvl="0" w:tplc="3E7EDF84">
      <w:start w:val="1"/>
      <w:numFmt w:val="bullet"/>
      <w:lvlText w:val=""/>
      <w:lvlJc w:val="left"/>
      <w:pPr>
        <w:tabs>
          <w:tab w:val="num" w:pos="720"/>
        </w:tabs>
        <w:ind w:left="720" w:hanging="360"/>
      </w:pPr>
      <w:rPr>
        <w:rFonts w:ascii="Wingdings" w:hAnsi="Wingdings" w:hint="default"/>
      </w:rPr>
    </w:lvl>
    <w:lvl w:ilvl="1" w:tplc="65CEEEE0" w:tentative="1">
      <w:start w:val="1"/>
      <w:numFmt w:val="bullet"/>
      <w:lvlText w:val=""/>
      <w:lvlJc w:val="left"/>
      <w:pPr>
        <w:tabs>
          <w:tab w:val="num" w:pos="1440"/>
        </w:tabs>
        <w:ind w:left="1440" w:hanging="360"/>
      </w:pPr>
      <w:rPr>
        <w:rFonts w:ascii="Wingdings" w:hAnsi="Wingdings" w:hint="default"/>
      </w:rPr>
    </w:lvl>
    <w:lvl w:ilvl="2" w:tplc="CDCC8650" w:tentative="1">
      <w:start w:val="1"/>
      <w:numFmt w:val="bullet"/>
      <w:lvlText w:val=""/>
      <w:lvlJc w:val="left"/>
      <w:pPr>
        <w:tabs>
          <w:tab w:val="num" w:pos="2160"/>
        </w:tabs>
        <w:ind w:left="2160" w:hanging="360"/>
      </w:pPr>
      <w:rPr>
        <w:rFonts w:ascii="Wingdings" w:hAnsi="Wingdings" w:hint="default"/>
      </w:rPr>
    </w:lvl>
    <w:lvl w:ilvl="3" w:tplc="373A1B92" w:tentative="1">
      <w:start w:val="1"/>
      <w:numFmt w:val="bullet"/>
      <w:lvlText w:val=""/>
      <w:lvlJc w:val="left"/>
      <w:pPr>
        <w:tabs>
          <w:tab w:val="num" w:pos="2880"/>
        </w:tabs>
        <w:ind w:left="2880" w:hanging="360"/>
      </w:pPr>
      <w:rPr>
        <w:rFonts w:ascii="Wingdings" w:hAnsi="Wingdings" w:hint="default"/>
      </w:rPr>
    </w:lvl>
    <w:lvl w:ilvl="4" w:tplc="29D2B61E" w:tentative="1">
      <w:start w:val="1"/>
      <w:numFmt w:val="bullet"/>
      <w:lvlText w:val=""/>
      <w:lvlJc w:val="left"/>
      <w:pPr>
        <w:tabs>
          <w:tab w:val="num" w:pos="3600"/>
        </w:tabs>
        <w:ind w:left="3600" w:hanging="360"/>
      </w:pPr>
      <w:rPr>
        <w:rFonts w:ascii="Wingdings" w:hAnsi="Wingdings" w:hint="default"/>
      </w:rPr>
    </w:lvl>
    <w:lvl w:ilvl="5" w:tplc="3F1A5560" w:tentative="1">
      <w:start w:val="1"/>
      <w:numFmt w:val="bullet"/>
      <w:lvlText w:val=""/>
      <w:lvlJc w:val="left"/>
      <w:pPr>
        <w:tabs>
          <w:tab w:val="num" w:pos="4320"/>
        </w:tabs>
        <w:ind w:left="4320" w:hanging="360"/>
      </w:pPr>
      <w:rPr>
        <w:rFonts w:ascii="Wingdings" w:hAnsi="Wingdings" w:hint="default"/>
      </w:rPr>
    </w:lvl>
    <w:lvl w:ilvl="6" w:tplc="AEB4D5DA" w:tentative="1">
      <w:start w:val="1"/>
      <w:numFmt w:val="bullet"/>
      <w:lvlText w:val=""/>
      <w:lvlJc w:val="left"/>
      <w:pPr>
        <w:tabs>
          <w:tab w:val="num" w:pos="5040"/>
        </w:tabs>
        <w:ind w:left="5040" w:hanging="360"/>
      </w:pPr>
      <w:rPr>
        <w:rFonts w:ascii="Wingdings" w:hAnsi="Wingdings" w:hint="default"/>
      </w:rPr>
    </w:lvl>
    <w:lvl w:ilvl="7" w:tplc="C6146728" w:tentative="1">
      <w:start w:val="1"/>
      <w:numFmt w:val="bullet"/>
      <w:lvlText w:val=""/>
      <w:lvlJc w:val="left"/>
      <w:pPr>
        <w:tabs>
          <w:tab w:val="num" w:pos="5760"/>
        </w:tabs>
        <w:ind w:left="5760" w:hanging="360"/>
      </w:pPr>
      <w:rPr>
        <w:rFonts w:ascii="Wingdings" w:hAnsi="Wingdings" w:hint="default"/>
      </w:rPr>
    </w:lvl>
    <w:lvl w:ilvl="8" w:tplc="F5D805BC" w:tentative="1">
      <w:start w:val="1"/>
      <w:numFmt w:val="bullet"/>
      <w:lvlText w:val=""/>
      <w:lvlJc w:val="left"/>
      <w:pPr>
        <w:tabs>
          <w:tab w:val="num" w:pos="6480"/>
        </w:tabs>
        <w:ind w:left="6480" w:hanging="360"/>
      </w:pPr>
      <w:rPr>
        <w:rFonts w:ascii="Wingdings" w:hAnsi="Wingdings" w:hint="default"/>
      </w:rPr>
    </w:lvl>
  </w:abstractNum>
  <w:abstractNum w:abstractNumId="28">
    <w:nsid w:val="4EE8600B"/>
    <w:multiLevelType w:val="hybridMultilevel"/>
    <w:tmpl w:val="C8585F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2E84F71"/>
    <w:multiLevelType w:val="hybridMultilevel"/>
    <w:tmpl w:val="C0DC48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544554C"/>
    <w:multiLevelType w:val="hybridMultilevel"/>
    <w:tmpl w:val="F68CF0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5672001"/>
    <w:multiLevelType w:val="hybridMultilevel"/>
    <w:tmpl w:val="0436DD0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nsid w:val="562C228C"/>
    <w:multiLevelType w:val="hybridMultilevel"/>
    <w:tmpl w:val="79C028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B5D5870"/>
    <w:multiLevelType w:val="hybridMultilevel"/>
    <w:tmpl w:val="2DAC9ADC"/>
    <w:lvl w:ilvl="0" w:tplc="33687622">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B90675F"/>
    <w:multiLevelType w:val="hybridMultilevel"/>
    <w:tmpl w:val="CBF61F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0206F12"/>
    <w:multiLevelType w:val="hybridMultilevel"/>
    <w:tmpl w:val="854C1F7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nsid w:val="662F543A"/>
    <w:multiLevelType w:val="hybridMultilevel"/>
    <w:tmpl w:val="FA7C1824"/>
    <w:lvl w:ilvl="0" w:tplc="8CA63D48">
      <w:start w:val="1"/>
      <w:numFmt w:val="bullet"/>
      <w:lvlText w:val="•"/>
      <w:lvlJc w:val="left"/>
      <w:pPr>
        <w:tabs>
          <w:tab w:val="num" w:pos="720"/>
        </w:tabs>
        <w:ind w:left="720" w:hanging="360"/>
      </w:pPr>
      <w:rPr>
        <w:rFonts w:ascii="Arial" w:hAnsi="Arial" w:hint="default"/>
      </w:rPr>
    </w:lvl>
    <w:lvl w:ilvl="1" w:tplc="76809400" w:tentative="1">
      <w:start w:val="1"/>
      <w:numFmt w:val="bullet"/>
      <w:lvlText w:val="•"/>
      <w:lvlJc w:val="left"/>
      <w:pPr>
        <w:tabs>
          <w:tab w:val="num" w:pos="1440"/>
        </w:tabs>
        <w:ind w:left="1440" w:hanging="360"/>
      </w:pPr>
      <w:rPr>
        <w:rFonts w:ascii="Arial" w:hAnsi="Arial" w:hint="default"/>
      </w:rPr>
    </w:lvl>
    <w:lvl w:ilvl="2" w:tplc="4FB89BE8" w:tentative="1">
      <w:start w:val="1"/>
      <w:numFmt w:val="bullet"/>
      <w:lvlText w:val="•"/>
      <w:lvlJc w:val="left"/>
      <w:pPr>
        <w:tabs>
          <w:tab w:val="num" w:pos="2160"/>
        </w:tabs>
        <w:ind w:left="2160" w:hanging="360"/>
      </w:pPr>
      <w:rPr>
        <w:rFonts w:ascii="Arial" w:hAnsi="Arial" w:hint="default"/>
      </w:rPr>
    </w:lvl>
    <w:lvl w:ilvl="3" w:tplc="7FF09A38" w:tentative="1">
      <w:start w:val="1"/>
      <w:numFmt w:val="bullet"/>
      <w:lvlText w:val="•"/>
      <w:lvlJc w:val="left"/>
      <w:pPr>
        <w:tabs>
          <w:tab w:val="num" w:pos="2880"/>
        </w:tabs>
        <w:ind w:left="2880" w:hanging="360"/>
      </w:pPr>
      <w:rPr>
        <w:rFonts w:ascii="Arial" w:hAnsi="Arial" w:hint="default"/>
      </w:rPr>
    </w:lvl>
    <w:lvl w:ilvl="4" w:tplc="DEDE7088" w:tentative="1">
      <w:start w:val="1"/>
      <w:numFmt w:val="bullet"/>
      <w:lvlText w:val="•"/>
      <w:lvlJc w:val="left"/>
      <w:pPr>
        <w:tabs>
          <w:tab w:val="num" w:pos="3600"/>
        </w:tabs>
        <w:ind w:left="3600" w:hanging="360"/>
      </w:pPr>
      <w:rPr>
        <w:rFonts w:ascii="Arial" w:hAnsi="Arial" w:hint="default"/>
      </w:rPr>
    </w:lvl>
    <w:lvl w:ilvl="5" w:tplc="99666348" w:tentative="1">
      <w:start w:val="1"/>
      <w:numFmt w:val="bullet"/>
      <w:lvlText w:val="•"/>
      <w:lvlJc w:val="left"/>
      <w:pPr>
        <w:tabs>
          <w:tab w:val="num" w:pos="4320"/>
        </w:tabs>
        <w:ind w:left="4320" w:hanging="360"/>
      </w:pPr>
      <w:rPr>
        <w:rFonts w:ascii="Arial" w:hAnsi="Arial" w:hint="default"/>
      </w:rPr>
    </w:lvl>
    <w:lvl w:ilvl="6" w:tplc="53508350" w:tentative="1">
      <w:start w:val="1"/>
      <w:numFmt w:val="bullet"/>
      <w:lvlText w:val="•"/>
      <w:lvlJc w:val="left"/>
      <w:pPr>
        <w:tabs>
          <w:tab w:val="num" w:pos="5040"/>
        </w:tabs>
        <w:ind w:left="5040" w:hanging="360"/>
      </w:pPr>
      <w:rPr>
        <w:rFonts w:ascii="Arial" w:hAnsi="Arial" w:hint="default"/>
      </w:rPr>
    </w:lvl>
    <w:lvl w:ilvl="7" w:tplc="2CB2EE68" w:tentative="1">
      <w:start w:val="1"/>
      <w:numFmt w:val="bullet"/>
      <w:lvlText w:val="•"/>
      <w:lvlJc w:val="left"/>
      <w:pPr>
        <w:tabs>
          <w:tab w:val="num" w:pos="5760"/>
        </w:tabs>
        <w:ind w:left="5760" w:hanging="360"/>
      </w:pPr>
      <w:rPr>
        <w:rFonts w:ascii="Arial" w:hAnsi="Arial" w:hint="default"/>
      </w:rPr>
    </w:lvl>
    <w:lvl w:ilvl="8" w:tplc="C8BECB12" w:tentative="1">
      <w:start w:val="1"/>
      <w:numFmt w:val="bullet"/>
      <w:lvlText w:val="•"/>
      <w:lvlJc w:val="left"/>
      <w:pPr>
        <w:tabs>
          <w:tab w:val="num" w:pos="6480"/>
        </w:tabs>
        <w:ind w:left="6480" w:hanging="360"/>
      </w:pPr>
      <w:rPr>
        <w:rFonts w:ascii="Arial" w:hAnsi="Arial" w:hint="default"/>
      </w:rPr>
    </w:lvl>
  </w:abstractNum>
  <w:abstractNum w:abstractNumId="37">
    <w:nsid w:val="6AD54424"/>
    <w:multiLevelType w:val="hybridMultilevel"/>
    <w:tmpl w:val="977E51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B4A32A7"/>
    <w:multiLevelType w:val="hybridMultilevel"/>
    <w:tmpl w:val="D336482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3AE21EE"/>
    <w:multiLevelType w:val="hybridMultilevel"/>
    <w:tmpl w:val="DE3421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4A22E24"/>
    <w:multiLevelType w:val="hybridMultilevel"/>
    <w:tmpl w:val="977E2F4A"/>
    <w:lvl w:ilvl="0" w:tplc="7A8017FE">
      <w:start w:val="1"/>
      <w:numFmt w:val="bullet"/>
      <w:lvlText w:val="•"/>
      <w:lvlJc w:val="left"/>
      <w:pPr>
        <w:tabs>
          <w:tab w:val="num" w:pos="720"/>
        </w:tabs>
        <w:ind w:left="720" w:hanging="360"/>
      </w:pPr>
      <w:rPr>
        <w:rFonts w:ascii="Arial" w:hAnsi="Arial" w:hint="default"/>
      </w:rPr>
    </w:lvl>
    <w:lvl w:ilvl="1" w:tplc="E5F2F2F2" w:tentative="1">
      <w:start w:val="1"/>
      <w:numFmt w:val="bullet"/>
      <w:lvlText w:val="•"/>
      <w:lvlJc w:val="left"/>
      <w:pPr>
        <w:tabs>
          <w:tab w:val="num" w:pos="1440"/>
        </w:tabs>
        <w:ind w:left="1440" w:hanging="360"/>
      </w:pPr>
      <w:rPr>
        <w:rFonts w:ascii="Arial" w:hAnsi="Arial" w:hint="default"/>
      </w:rPr>
    </w:lvl>
    <w:lvl w:ilvl="2" w:tplc="BED45DA4" w:tentative="1">
      <w:start w:val="1"/>
      <w:numFmt w:val="bullet"/>
      <w:lvlText w:val="•"/>
      <w:lvlJc w:val="left"/>
      <w:pPr>
        <w:tabs>
          <w:tab w:val="num" w:pos="2160"/>
        </w:tabs>
        <w:ind w:left="2160" w:hanging="360"/>
      </w:pPr>
      <w:rPr>
        <w:rFonts w:ascii="Arial" w:hAnsi="Arial" w:hint="default"/>
      </w:rPr>
    </w:lvl>
    <w:lvl w:ilvl="3" w:tplc="BDCE187A" w:tentative="1">
      <w:start w:val="1"/>
      <w:numFmt w:val="bullet"/>
      <w:lvlText w:val="•"/>
      <w:lvlJc w:val="left"/>
      <w:pPr>
        <w:tabs>
          <w:tab w:val="num" w:pos="2880"/>
        </w:tabs>
        <w:ind w:left="2880" w:hanging="360"/>
      </w:pPr>
      <w:rPr>
        <w:rFonts w:ascii="Arial" w:hAnsi="Arial" w:hint="default"/>
      </w:rPr>
    </w:lvl>
    <w:lvl w:ilvl="4" w:tplc="464C5048" w:tentative="1">
      <w:start w:val="1"/>
      <w:numFmt w:val="bullet"/>
      <w:lvlText w:val="•"/>
      <w:lvlJc w:val="left"/>
      <w:pPr>
        <w:tabs>
          <w:tab w:val="num" w:pos="3600"/>
        </w:tabs>
        <w:ind w:left="3600" w:hanging="360"/>
      </w:pPr>
      <w:rPr>
        <w:rFonts w:ascii="Arial" w:hAnsi="Arial" w:hint="default"/>
      </w:rPr>
    </w:lvl>
    <w:lvl w:ilvl="5" w:tplc="40CE8E7E" w:tentative="1">
      <w:start w:val="1"/>
      <w:numFmt w:val="bullet"/>
      <w:lvlText w:val="•"/>
      <w:lvlJc w:val="left"/>
      <w:pPr>
        <w:tabs>
          <w:tab w:val="num" w:pos="4320"/>
        </w:tabs>
        <w:ind w:left="4320" w:hanging="360"/>
      </w:pPr>
      <w:rPr>
        <w:rFonts w:ascii="Arial" w:hAnsi="Arial" w:hint="default"/>
      </w:rPr>
    </w:lvl>
    <w:lvl w:ilvl="6" w:tplc="DC88C8FC" w:tentative="1">
      <w:start w:val="1"/>
      <w:numFmt w:val="bullet"/>
      <w:lvlText w:val="•"/>
      <w:lvlJc w:val="left"/>
      <w:pPr>
        <w:tabs>
          <w:tab w:val="num" w:pos="5040"/>
        </w:tabs>
        <w:ind w:left="5040" w:hanging="360"/>
      </w:pPr>
      <w:rPr>
        <w:rFonts w:ascii="Arial" w:hAnsi="Arial" w:hint="default"/>
      </w:rPr>
    </w:lvl>
    <w:lvl w:ilvl="7" w:tplc="2A44E35E" w:tentative="1">
      <w:start w:val="1"/>
      <w:numFmt w:val="bullet"/>
      <w:lvlText w:val="•"/>
      <w:lvlJc w:val="left"/>
      <w:pPr>
        <w:tabs>
          <w:tab w:val="num" w:pos="5760"/>
        </w:tabs>
        <w:ind w:left="5760" w:hanging="360"/>
      </w:pPr>
      <w:rPr>
        <w:rFonts w:ascii="Arial" w:hAnsi="Arial" w:hint="default"/>
      </w:rPr>
    </w:lvl>
    <w:lvl w:ilvl="8" w:tplc="4E825770" w:tentative="1">
      <w:start w:val="1"/>
      <w:numFmt w:val="bullet"/>
      <w:lvlText w:val="•"/>
      <w:lvlJc w:val="left"/>
      <w:pPr>
        <w:tabs>
          <w:tab w:val="num" w:pos="6480"/>
        </w:tabs>
        <w:ind w:left="6480" w:hanging="360"/>
      </w:pPr>
      <w:rPr>
        <w:rFonts w:ascii="Arial" w:hAnsi="Arial" w:hint="default"/>
      </w:rPr>
    </w:lvl>
  </w:abstractNum>
  <w:abstractNum w:abstractNumId="41">
    <w:nsid w:val="761C5686"/>
    <w:multiLevelType w:val="hybridMultilevel"/>
    <w:tmpl w:val="46AA34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A817615"/>
    <w:multiLevelType w:val="hybridMultilevel"/>
    <w:tmpl w:val="91005B18"/>
    <w:lvl w:ilvl="0" w:tplc="FD1CDEF4">
      <w:start w:val="1"/>
      <w:numFmt w:val="bullet"/>
      <w:lvlText w:val=""/>
      <w:lvlJc w:val="left"/>
      <w:pPr>
        <w:tabs>
          <w:tab w:val="num" w:pos="720"/>
        </w:tabs>
        <w:ind w:left="720" w:hanging="360"/>
      </w:pPr>
      <w:rPr>
        <w:rFonts w:ascii="Wingdings" w:hAnsi="Wingdings" w:hint="default"/>
      </w:rPr>
    </w:lvl>
    <w:lvl w:ilvl="1" w:tplc="B4CEDDF6" w:tentative="1">
      <w:start w:val="1"/>
      <w:numFmt w:val="bullet"/>
      <w:lvlText w:val=""/>
      <w:lvlJc w:val="left"/>
      <w:pPr>
        <w:tabs>
          <w:tab w:val="num" w:pos="1440"/>
        </w:tabs>
        <w:ind w:left="1440" w:hanging="360"/>
      </w:pPr>
      <w:rPr>
        <w:rFonts w:ascii="Wingdings" w:hAnsi="Wingdings" w:hint="default"/>
      </w:rPr>
    </w:lvl>
    <w:lvl w:ilvl="2" w:tplc="D048FC94" w:tentative="1">
      <w:start w:val="1"/>
      <w:numFmt w:val="bullet"/>
      <w:lvlText w:val=""/>
      <w:lvlJc w:val="left"/>
      <w:pPr>
        <w:tabs>
          <w:tab w:val="num" w:pos="2160"/>
        </w:tabs>
        <w:ind w:left="2160" w:hanging="360"/>
      </w:pPr>
      <w:rPr>
        <w:rFonts w:ascii="Wingdings" w:hAnsi="Wingdings" w:hint="default"/>
      </w:rPr>
    </w:lvl>
    <w:lvl w:ilvl="3" w:tplc="815AFC58" w:tentative="1">
      <w:start w:val="1"/>
      <w:numFmt w:val="bullet"/>
      <w:lvlText w:val=""/>
      <w:lvlJc w:val="left"/>
      <w:pPr>
        <w:tabs>
          <w:tab w:val="num" w:pos="2880"/>
        </w:tabs>
        <w:ind w:left="2880" w:hanging="360"/>
      </w:pPr>
      <w:rPr>
        <w:rFonts w:ascii="Wingdings" w:hAnsi="Wingdings" w:hint="default"/>
      </w:rPr>
    </w:lvl>
    <w:lvl w:ilvl="4" w:tplc="56A8F722" w:tentative="1">
      <w:start w:val="1"/>
      <w:numFmt w:val="bullet"/>
      <w:lvlText w:val=""/>
      <w:lvlJc w:val="left"/>
      <w:pPr>
        <w:tabs>
          <w:tab w:val="num" w:pos="3600"/>
        </w:tabs>
        <w:ind w:left="3600" w:hanging="360"/>
      </w:pPr>
      <w:rPr>
        <w:rFonts w:ascii="Wingdings" w:hAnsi="Wingdings" w:hint="default"/>
      </w:rPr>
    </w:lvl>
    <w:lvl w:ilvl="5" w:tplc="98685B62" w:tentative="1">
      <w:start w:val="1"/>
      <w:numFmt w:val="bullet"/>
      <w:lvlText w:val=""/>
      <w:lvlJc w:val="left"/>
      <w:pPr>
        <w:tabs>
          <w:tab w:val="num" w:pos="4320"/>
        </w:tabs>
        <w:ind w:left="4320" w:hanging="360"/>
      </w:pPr>
      <w:rPr>
        <w:rFonts w:ascii="Wingdings" w:hAnsi="Wingdings" w:hint="default"/>
      </w:rPr>
    </w:lvl>
    <w:lvl w:ilvl="6" w:tplc="1B9CA636" w:tentative="1">
      <w:start w:val="1"/>
      <w:numFmt w:val="bullet"/>
      <w:lvlText w:val=""/>
      <w:lvlJc w:val="left"/>
      <w:pPr>
        <w:tabs>
          <w:tab w:val="num" w:pos="5040"/>
        </w:tabs>
        <w:ind w:left="5040" w:hanging="360"/>
      </w:pPr>
      <w:rPr>
        <w:rFonts w:ascii="Wingdings" w:hAnsi="Wingdings" w:hint="default"/>
      </w:rPr>
    </w:lvl>
    <w:lvl w:ilvl="7" w:tplc="150CE684" w:tentative="1">
      <w:start w:val="1"/>
      <w:numFmt w:val="bullet"/>
      <w:lvlText w:val=""/>
      <w:lvlJc w:val="left"/>
      <w:pPr>
        <w:tabs>
          <w:tab w:val="num" w:pos="5760"/>
        </w:tabs>
        <w:ind w:left="5760" w:hanging="360"/>
      </w:pPr>
      <w:rPr>
        <w:rFonts w:ascii="Wingdings" w:hAnsi="Wingdings" w:hint="default"/>
      </w:rPr>
    </w:lvl>
    <w:lvl w:ilvl="8" w:tplc="DA7680EE" w:tentative="1">
      <w:start w:val="1"/>
      <w:numFmt w:val="bullet"/>
      <w:lvlText w:val=""/>
      <w:lvlJc w:val="left"/>
      <w:pPr>
        <w:tabs>
          <w:tab w:val="num" w:pos="6480"/>
        </w:tabs>
        <w:ind w:left="6480" w:hanging="360"/>
      </w:pPr>
      <w:rPr>
        <w:rFonts w:ascii="Wingdings" w:hAnsi="Wingdings" w:hint="default"/>
      </w:rPr>
    </w:lvl>
  </w:abstractNum>
  <w:abstractNum w:abstractNumId="43">
    <w:nsid w:val="7B25070A"/>
    <w:multiLevelType w:val="hybridMultilevel"/>
    <w:tmpl w:val="5FD62162"/>
    <w:lvl w:ilvl="0" w:tplc="240A000B">
      <w:start w:val="1"/>
      <w:numFmt w:val="bullet"/>
      <w:lvlText w:val=""/>
      <w:lvlJc w:val="left"/>
      <w:pPr>
        <w:tabs>
          <w:tab w:val="num" w:pos="720"/>
        </w:tabs>
        <w:ind w:left="720" w:hanging="360"/>
      </w:pPr>
      <w:rPr>
        <w:rFonts w:ascii="Wingdings" w:hAnsi="Wingdings" w:hint="default"/>
      </w:rPr>
    </w:lvl>
    <w:lvl w:ilvl="1" w:tplc="43F211D6" w:tentative="1">
      <w:start w:val="1"/>
      <w:numFmt w:val="bullet"/>
      <w:lvlText w:val="•"/>
      <w:lvlJc w:val="left"/>
      <w:pPr>
        <w:tabs>
          <w:tab w:val="num" w:pos="1440"/>
        </w:tabs>
        <w:ind w:left="1440" w:hanging="360"/>
      </w:pPr>
      <w:rPr>
        <w:rFonts w:ascii="Arial" w:hAnsi="Arial" w:hint="default"/>
      </w:rPr>
    </w:lvl>
    <w:lvl w:ilvl="2" w:tplc="99B8D6C6" w:tentative="1">
      <w:start w:val="1"/>
      <w:numFmt w:val="bullet"/>
      <w:lvlText w:val="•"/>
      <w:lvlJc w:val="left"/>
      <w:pPr>
        <w:tabs>
          <w:tab w:val="num" w:pos="2160"/>
        </w:tabs>
        <w:ind w:left="2160" w:hanging="360"/>
      </w:pPr>
      <w:rPr>
        <w:rFonts w:ascii="Arial" w:hAnsi="Arial" w:hint="default"/>
      </w:rPr>
    </w:lvl>
    <w:lvl w:ilvl="3" w:tplc="22348668" w:tentative="1">
      <w:start w:val="1"/>
      <w:numFmt w:val="bullet"/>
      <w:lvlText w:val="•"/>
      <w:lvlJc w:val="left"/>
      <w:pPr>
        <w:tabs>
          <w:tab w:val="num" w:pos="2880"/>
        </w:tabs>
        <w:ind w:left="2880" w:hanging="360"/>
      </w:pPr>
      <w:rPr>
        <w:rFonts w:ascii="Arial" w:hAnsi="Arial" w:hint="default"/>
      </w:rPr>
    </w:lvl>
    <w:lvl w:ilvl="4" w:tplc="E1A2BA4A" w:tentative="1">
      <w:start w:val="1"/>
      <w:numFmt w:val="bullet"/>
      <w:lvlText w:val="•"/>
      <w:lvlJc w:val="left"/>
      <w:pPr>
        <w:tabs>
          <w:tab w:val="num" w:pos="3600"/>
        </w:tabs>
        <w:ind w:left="3600" w:hanging="360"/>
      </w:pPr>
      <w:rPr>
        <w:rFonts w:ascii="Arial" w:hAnsi="Arial" w:hint="default"/>
      </w:rPr>
    </w:lvl>
    <w:lvl w:ilvl="5" w:tplc="22BAA29E" w:tentative="1">
      <w:start w:val="1"/>
      <w:numFmt w:val="bullet"/>
      <w:lvlText w:val="•"/>
      <w:lvlJc w:val="left"/>
      <w:pPr>
        <w:tabs>
          <w:tab w:val="num" w:pos="4320"/>
        </w:tabs>
        <w:ind w:left="4320" w:hanging="360"/>
      </w:pPr>
      <w:rPr>
        <w:rFonts w:ascii="Arial" w:hAnsi="Arial" w:hint="default"/>
      </w:rPr>
    </w:lvl>
    <w:lvl w:ilvl="6" w:tplc="25F0D1EA" w:tentative="1">
      <w:start w:val="1"/>
      <w:numFmt w:val="bullet"/>
      <w:lvlText w:val="•"/>
      <w:lvlJc w:val="left"/>
      <w:pPr>
        <w:tabs>
          <w:tab w:val="num" w:pos="5040"/>
        </w:tabs>
        <w:ind w:left="5040" w:hanging="360"/>
      </w:pPr>
      <w:rPr>
        <w:rFonts w:ascii="Arial" w:hAnsi="Arial" w:hint="default"/>
      </w:rPr>
    </w:lvl>
    <w:lvl w:ilvl="7" w:tplc="88325370" w:tentative="1">
      <w:start w:val="1"/>
      <w:numFmt w:val="bullet"/>
      <w:lvlText w:val="•"/>
      <w:lvlJc w:val="left"/>
      <w:pPr>
        <w:tabs>
          <w:tab w:val="num" w:pos="5760"/>
        </w:tabs>
        <w:ind w:left="5760" w:hanging="360"/>
      </w:pPr>
      <w:rPr>
        <w:rFonts w:ascii="Arial" w:hAnsi="Arial" w:hint="default"/>
      </w:rPr>
    </w:lvl>
    <w:lvl w:ilvl="8" w:tplc="71485EA0" w:tentative="1">
      <w:start w:val="1"/>
      <w:numFmt w:val="bullet"/>
      <w:lvlText w:val="•"/>
      <w:lvlJc w:val="left"/>
      <w:pPr>
        <w:tabs>
          <w:tab w:val="num" w:pos="6480"/>
        </w:tabs>
        <w:ind w:left="6480" w:hanging="360"/>
      </w:pPr>
      <w:rPr>
        <w:rFonts w:ascii="Arial" w:hAnsi="Arial" w:hint="default"/>
      </w:rPr>
    </w:lvl>
  </w:abstractNum>
  <w:abstractNum w:abstractNumId="44">
    <w:nsid w:val="7C7D1330"/>
    <w:multiLevelType w:val="hybridMultilevel"/>
    <w:tmpl w:val="8E0AB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D0C1845"/>
    <w:multiLevelType w:val="hybridMultilevel"/>
    <w:tmpl w:val="AB10F4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56649B"/>
    <w:multiLevelType w:val="hybridMultilevel"/>
    <w:tmpl w:val="AEA811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6"/>
  </w:num>
  <w:num w:numId="4">
    <w:abstractNumId w:val="27"/>
  </w:num>
  <w:num w:numId="5">
    <w:abstractNumId w:val="25"/>
  </w:num>
  <w:num w:numId="6">
    <w:abstractNumId w:val="42"/>
  </w:num>
  <w:num w:numId="7">
    <w:abstractNumId w:val="23"/>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2"/>
  </w:num>
  <w:num w:numId="12">
    <w:abstractNumId w:val="33"/>
  </w:num>
  <w:num w:numId="13">
    <w:abstractNumId w:val="6"/>
  </w:num>
  <w:num w:numId="14">
    <w:abstractNumId w:val="3"/>
  </w:num>
  <w:num w:numId="15">
    <w:abstractNumId w:val="4"/>
  </w:num>
  <w:num w:numId="16">
    <w:abstractNumId w:val="7"/>
  </w:num>
  <w:num w:numId="17">
    <w:abstractNumId w:val="32"/>
  </w:num>
  <w:num w:numId="18">
    <w:abstractNumId w:val="43"/>
  </w:num>
  <w:num w:numId="19">
    <w:abstractNumId w:val="10"/>
  </w:num>
  <w:num w:numId="20">
    <w:abstractNumId w:val="39"/>
  </w:num>
  <w:num w:numId="21">
    <w:abstractNumId w:val="46"/>
  </w:num>
  <w:num w:numId="22">
    <w:abstractNumId w:val="19"/>
  </w:num>
  <w:num w:numId="23">
    <w:abstractNumId w:val="16"/>
  </w:num>
  <w:num w:numId="24">
    <w:abstractNumId w:val="30"/>
  </w:num>
  <w:num w:numId="25">
    <w:abstractNumId w:val="21"/>
  </w:num>
  <w:num w:numId="26">
    <w:abstractNumId w:val="13"/>
  </w:num>
  <w:num w:numId="27">
    <w:abstractNumId w:val="5"/>
  </w:num>
  <w:num w:numId="28">
    <w:abstractNumId w:val="14"/>
  </w:num>
  <w:num w:numId="29">
    <w:abstractNumId w:val="31"/>
  </w:num>
  <w:num w:numId="30">
    <w:abstractNumId w:val="40"/>
  </w:num>
  <w:num w:numId="31">
    <w:abstractNumId w:val="35"/>
  </w:num>
  <w:num w:numId="32">
    <w:abstractNumId w:val="34"/>
  </w:num>
  <w:num w:numId="33">
    <w:abstractNumId w:val="37"/>
  </w:num>
  <w:num w:numId="34">
    <w:abstractNumId w:val="36"/>
  </w:num>
  <w:num w:numId="35">
    <w:abstractNumId w:val="15"/>
  </w:num>
  <w:num w:numId="36">
    <w:abstractNumId w:val="41"/>
  </w:num>
  <w:num w:numId="37">
    <w:abstractNumId w:val="2"/>
  </w:num>
  <w:num w:numId="38">
    <w:abstractNumId w:val="29"/>
  </w:num>
  <w:num w:numId="39">
    <w:abstractNumId w:val="1"/>
  </w:num>
  <w:num w:numId="40">
    <w:abstractNumId w:val="20"/>
  </w:num>
  <w:num w:numId="41">
    <w:abstractNumId w:val="22"/>
  </w:num>
  <w:num w:numId="42">
    <w:abstractNumId w:val="24"/>
  </w:num>
  <w:num w:numId="43">
    <w:abstractNumId w:val="45"/>
  </w:num>
  <w:num w:numId="44">
    <w:abstractNumId w:val="28"/>
  </w:num>
  <w:num w:numId="45">
    <w:abstractNumId w:val="18"/>
  </w:num>
  <w:num w:numId="46">
    <w:abstractNumId w:val="17"/>
  </w:num>
  <w:num w:numId="47">
    <w:abstractNumId w:val="9"/>
  </w:num>
  <w:num w:numId="48">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4E"/>
    <w:rsid w:val="00000880"/>
    <w:rsid w:val="00000A6F"/>
    <w:rsid w:val="000047CB"/>
    <w:rsid w:val="000106AE"/>
    <w:rsid w:val="00013787"/>
    <w:rsid w:val="00014F33"/>
    <w:rsid w:val="000173C4"/>
    <w:rsid w:val="00030D3B"/>
    <w:rsid w:val="00035C2F"/>
    <w:rsid w:val="0004310D"/>
    <w:rsid w:val="00044386"/>
    <w:rsid w:val="00050CDA"/>
    <w:rsid w:val="000548FD"/>
    <w:rsid w:val="000574D0"/>
    <w:rsid w:val="00057FA8"/>
    <w:rsid w:val="00061AF4"/>
    <w:rsid w:val="0007565F"/>
    <w:rsid w:val="000760B1"/>
    <w:rsid w:val="00083B24"/>
    <w:rsid w:val="00090208"/>
    <w:rsid w:val="000921A6"/>
    <w:rsid w:val="00093AB6"/>
    <w:rsid w:val="00096CAE"/>
    <w:rsid w:val="000A1EF0"/>
    <w:rsid w:val="000A3B25"/>
    <w:rsid w:val="000A4886"/>
    <w:rsid w:val="000B5F8A"/>
    <w:rsid w:val="000C1589"/>
    <w:rsid w:val="000C21C4"/>
    <w:rsid w:val="000C2461"/>
    <w:rsid w:val="000C3FA1"/>
    <w:rsid w:val="000C54AA"/>
    <w:rsid w:val="000C5B72"/>
    <w:rsid w:val="000D1042"/>
    <w:rsid w:val="000D5A01"/>
    <w:rsid w:val="000E0BF4"/>
    <w:rsid w:val="000E1382"/>
    <w:rsid w:val="000E2844"/>
    <w:rsid w:val="000E3246"/>
    <w:rsid w:val="000E36CE"/>
    <w:rsid w:val="000E6EDB"/>
    <w:rsid w:val="000E7253"/>
    <w:rsid w:val="000F7FE0"/>
    <w:rsid w:val="0010008B"/>
    <w:rsid w:val="00106083"/>
    <w:rsid w:val="001230C4"/>
    <w:rsid w:val="00125936"/>
    <w:rsid w:val="0012609F"/>
    <w:rsid w:val="00126BC8"/>
    <w:rsid w:val="00130AC1"/>
    <w:rsid w:val="001315CA"/>
    <w:rsid w:val="0013369B"/>
    <w:rsid w:val="001374A7"/>
    <w:rsid w:val="00140A94"/>
    <w:rsid w:val="00147A08"/>
    <w:rsid w:val="0015341B"/>
    <w:rsid w:val="00153CB4"/>
    <w:rsid w:val="001615EF"/>
    <w:rsid w:val="0016530D"/>
    <w:rsid w:val="00165787"/>
    <w:rsid w:val="00165CE2"/>
    <w:rsid w:val="001724BD"/>
    <w:rsid w:val="00172D8D"/>
    <w:rsid w:val="00181446"/>
    <w:rsid w:val="00186CBF"/>
    <w:rsid w:val="00186D77"/>
    <w:rsid w:val="00187180"/>
    <w:rsid w:val="001916DF"/>
    <w:rsid w:val="001952C0"/>
    <w:rsid w:val="001966A2"/>
    <w:rsid w:val="001A0010"/>
    <w:rsid w:val="001A340C"/>
    <w:rsid w:val="001B23B4"/>
    <w:rsid w:val="001B4927"/>
    <w:rsid w:val="001B59CC"/>
    <w:rsid w:val="001B73BA"/>
    <w:rsid w:val="001C2F78"/>
    <w:rsid w:val="001C45BF"/>
    <w:rsid w:val="001C7CBB"/>
    <w:rsid w:val="001D0B3A"/>
    <w:rsid w:val="001D35B4"/>
    <w:rsid w:val="001D6FC1"/>
    <w:rsid w:val="001D7AA3"/>
    <w:rsid w:val="001E3021"/>
    <w:rsid w:val="001E31CD"/>
    <w:rsid w:val="001E6ED4"/>
    <w:rsid w:val="001F58E9"/>
    <w:rsid w:val="00207217"/>
    <w:rsid w:val="0021136C"/>
    <w:rsid w:val="00213ADF"/>
    <w:rsid w:val="00214106"/>
    <w:rsid w:val="002143DE"/>
    <w:rsid w:val="002151BD"/>
    <w:rsid w:val="002160C2"/>
    <w:rsid w:val="00220E3B"/>
    <w:rsid w:val="00224CB3"/>
    <w:rsid w:val="002261BE"/>
    <w:rsid w:val="002273DF"/>
    <w:rsid w:val="002339B0"/>
    <w:rsid w:val="00235FE2"/>
    <w:rsid w:val="0023611E"/>
    <w:rsid w:val="00236326"/>
    <w:rsid w:val="00240EAD"/>
    <w:rsid w:val="002416D8"/>
    <w:rsid w:val="002449DD"/>
    <w:rsid w:val="00244D28"/>
    <w:rsid w:val="002523E2"/>
    <w:rsid w:val="00257EFD"/>
    <w:rsid w:val="00261185"/>
    <w:rsid w:val="00262519"/>
    <w:rsid w:val="002655B2"/>
    <w:rsid w:val="0026734C"/>
    <w:rsid w:val="00267BFF"/>
    <w:rsid w:val="00270176"/>
    <w:rsid w:val="00276C5D"/>
    <w:rsid w:val="0027789A"/>
    <w:rsid w:val="0028458D"/>
    <w:rsid w:val="00286C2C"/>
    <w:rsid w:val="002873BF"/>
    <w:rsid w:val="002915D3"/>
    <w:rsid w:val="0029245D"/>
    <w:rsid w:val="00294678"/>
    <w:rsid w:val="00295A89"/>
    <w:rsid w:val="002A0BA5"/>
    <w:rsid w:val="002A0C51"/>
    <w:rsid w:val="002A0CC4"/>
    <w:rsid w:val="002A1892"/>
    <w:rsid w:val="002A2B34"/>
    <w:rsid w:val="002A34AD"/>
    <w:rsid w:val="002B024B"/>
    <w:rsid w:val="002B239B"/>
    <w:rsid w:val="002B3A42"/>
    <w:rsid w:val="002C470A"/>
    <w:rsid w:val="002D5B21"/>
    <w:rsid w:val="002D6B9E"/>
    <w:rsid w:val="002E1027"/>
    <w:rsid w:val="002E1312"/>
    <w:rsid w:val="002E29F9"/>
    <w:rsid w:val="002E3370"/>
    <w:rsid w:val="002E4B88"/>
    <w:rsid w:val="002F3CFA"/>
    <w:rsid w:val="002F6411"/>
    <w:rsid w:val="00307BBE"/>
    <w:rsid w:val="00311D24"/>
    <w:rsid w:val="00315278"/>
    <w:rsid w:val="003204C8"/>
    <w:rsid w:val="003259D9"/>
    <w:rsid w:val="00332D80"/>
    <w:rsid w:val="00333B77"/>
    <w:rsid w:val="003364F8"/>
    <w:rsid w:val="00337A50"/>
    <w:rsid w:val="0034065D"/>
    <w:rsid w:val="00341B68"/>
    <w:rsid w:val="00345EAF"/>
    <w:rsid w:val="00350BC0"/>
    <w:rsid w:val="003627E8"/>
    <w:rsid w:val="0036321A"/>
    <w:rsid w:val="00366812"/>
    <w:rsid w:val="00370010"/>
    <w:rsid w:val="00370A58"/>
    <w:rsid w:val="00383573"/>
    <w:rsid w:val="00383A76"/>
    <w:rsid w:val="0039370F"/>
    <w:rsid w:val="003A32D4"/>
    <w:rsid w:val="003A7F6F"/>
    <w:rsid w:val="003B2335"/>
    <w:rsid w:val="003B294E"/>
    <w:rsid w:val="003B404D"/>
    <w:rsid w:val="003B6B4A"/>
    <w:rsid w:val="003C3449"/>
    <w:rsid w:val="003C451D"/>
    <w:rsid w:val="003C451F"/>
    <w:rsid w:val="003D5585"/>
    <w:rsid w:val="003D678C"/>
    <w:rsid w:val="003F740B"/>
    <w:rsid w:val="004007BE"/>
    <w:rsid w:val="0040286C"/>
    <w:rsid w:val="004036F1"/>
    <w:rsid w:val="00404CFB"/>
    <w:rsid w:val="00406C7A"/>
    <w:rsid w:val="0041220C"/>
    <w:rsid w:val="0041453C"/>
    <w:rsid w:val="00415723"/>
    <w:rsid w:val="0041669B"/>
    <w:rsid w:val="00417891"/>
    <w:rsid w:val="004209C5"/>
    <w:rsid w:val="004231CB"/>
    <w:rsid w:val="004277E4"/>
    <w:rsid w:val="00436856"/>
    <w:rsid w:val="00441242"/>
    <w:rsid w:val="004458A7"/>
    <w:rsid w:val="004472E6"/>
    <w:rsid w:val="00450E96"/>
    <w:rsid w:val="00451DEB"/>
    <w:rsid w:val="004556A6"/>
    <w:rsid w:val="004568FD"/>
    <w:rsid w:val="00456C5C"/>
    <w:rsid w:val="0046272A"/>
    <w:rsid w:val="004667BF"/>
    <w:rsid w:val="004831B0"/>
    <w:rsid w:val="00484A9E"/>
    <w:rsid w:val="00490E85"/>
    <w:rsid w:val="00493188"/>
    <w:rsid w:val="0049724B"/>
    <w:rsid w:val="004A212B"/>
    <w:rsid w:val="004A3403"/>
    <w:rsid w:val="004A535D"/>
    <w:rsid w:val="004A64B2"/>
    <w:rsid w:val="004A6F86"/>
    <w:rsid w:val="004B167B"/>
    <w:rsid w:val="004B2F01"/>
    <w:rsid w:val="004B4B3E"/>
    <w:rsid w:val="004B5019"/>
    <w:rsid w:val="004C0FDE"/>
    <w:rsid w:val="004C279E"/>
    <w:rsid w:val="004D1429"/>
    <w:rsid w:val="004D72DF"/>
    <w:rsid w:val="004E1EA4"/>
    <w:rsid w:val="004E2A49"/>
    <w:rsid w:val="004E3BF8"/>
    <w:rsid w:val="004E4B7F"/>
    <w:rsid w:val="004F1EA2"/>
    <w:rsid w:val="004F336F"/>
    <w:rsid w:val="004F795D"/>
    <w:rsid w:val="00500531"/>
    <w:rsid w:val="00500CF5"/>
    <w:rsid w:val="005067E6"/>
    <w:rsid w:val="005109EB"/>
    <w:rsid w:val="00515345"/>
    <w:rsid w:val="005205B9"/>
    <w:rsid w:val="00535DE5"/>
    <w:rsid w:val="005441EC"/>
    <w:rsid w:val="00546FF4"/>
    <w:rsid w:val="00557D9A"/>
    <w:rsid w:val="00562A02"/>
    <w:rsid w:val="00567844"/>
    <w:rsid w:val="00571B44"/>
    <w:rsid w:val="00576D23"/>
    <w:rsid w:val="00583C7F"/>
    <w:rsid w:val="005848D7"/>
    <w:rsid w:val="00584913"/>
    <w:rsid w:val="00595FC1"/>
    <w:rsid w:val="005A19E0"/>
    <w:rsid w:val="005A1C6D"/>
    <w:rsid w:val="005A6213"/>
    <w:rsid w:val="005B2169"/>
    <w:rsid w:val="005B2814"/>
    <w:rsid w:val="005C0B13"/>
    <w:rsid w:val="005C0F29"/>
    <w:rsid w:val="005C0FDD"/>
    <w:rsid w:val="005C5787"/>
    <w:rsid w:val="005D30F7"/>
    <w:rsid w:val="005D4C7B"/>
    <w:rsid w:val="005D63CE"/>
    <w:rsid w:val="005E204D"/>
    <w:rsid w:val="005E6E0B"/>
    <w:rsid w:val="005E713E"/>
    <w:rsid w:val="005F5064"/>
    <w:rsid w:val="00601B6A"/>
    <w:rsid w:val="00601C59"/>
    <w:rsid w:val="00605130"/>
    <w:rsid w:val="00606CF1"/>
    <w:rsid w:val="00614807"/>
    <w:rsid w:val="00617953"/>
    <w:rsid w:val="00617E08"/>
    <w:rsid w:val="0062357B"/>
    <w:rsid w:val="0062513E"/>
    <w:rsid w:val="00632E94"/>
    <w:rsid w:val="0063357D"/>
    <w:rsid w:val="00634517"/>
    <w:rsid w:val="00642DDC"/>
    <w:rsid w:val="00642E7D"/>
    <w:rsid w:val="00644FEF"/>
    <w:rsid w:val="00651DA6"/>
    <w:rsid w:val="0065410E"/>
    <w:rsid w:val="00657E03"/>
    <w:rsid w:val="00663218"/>
    <w:rsid w:val="0066581D"/>
    <w:rsid w:val="006704AF"/>
    <w:rsid w:val="006737EC"/>
    <w:rsid w:val="006757F3"/>
    <w:rsid w:val="00682708"/>
    <w:rsid w:val="006910E6"/>
    <w:rsid w:val="006930BC"/>
    <w:rsid w:val="006A060E"/>
    <w:rsid w:val="006A08A0"/>
    <w:rsid w:val="006A1A81"/>
    <w:rsid w:val="006A1F77"/>
    <w:rsid w:val="006A4AF9"/>
    <w:rsid w:val="006A7EDB"/>
    <w:rsid w:val="006B00A0"/>
    <w:rsid w:val="006B0A9B"/>
    <w:rsid w:val="006B170D"/>
    <w:rsid w:val="006B1722"/>
    <w:rsid w:val="006C5A3C"/>
    <w:rsid w:val="006C5B14"/>
    <w:rsid w:val="006C6751"/>
    <w:rsid w:val="006D2A96"/>
    <w:rsid w:val="006D3780"/>
    <w:rsid w:val="006D55DC"/>
    <w:rsid w:val="006D7D27"/>
    <w:rsid w:val="006E164A"/>
    <w:rsid w:val="006E1710"/>
    <w:rsid w:val="006E2354"/>
    <w:rsid w:val="006F1993"/>
    <w:rsid w:val="006F3584"/>
    <w:rsid w:val="006F4E87"/>
    <w:rsid w:val="007038AF"/>
    <w:rsid w:val="007040A5"/>
    <w:rsid w:val="00712B26"/>
    <w:rsid w:val="00714912"/>
    <w:rsid w:val="00714CBA"/>
    <w:rsid w:val="007227B9"/>
    <w:rsid w:val="00722FC5"/>
    <w:rsid w:val="00724647"/>
    <w:rsid w:val="00727551"/>
    <w:rsid w:val="007441CD"/>
    <w:rsid w:val="00746705"/>
    <w:rsid w:val="00751741"/>
    <w:rsid w:val="00767290"/>
    <w:rsid w:val="00776F67"/>
    <w:rsid w:val="00782704"/>
    <w:rsid w:val="00790082"/>
    <w:rsid w:val="0079188E"/>
    <w:rsid w:val="007919FE"/>
    <w:rsid w:val="00793F06"/>
    <w:rsid w:val="00797F7C"/>
    <w:rsid w:val="007A4473"/>
    <w:rsid w:val="007A4710"/>
    <w:rsid w:val="007A56C6"/>
    <w:rsid w:val="007B079C"/>
    <w:rsid w:val="007B66CA"/>
    <w:rsid w:val="007B7094"/>
    <w:rsid w:val="007C084C"/>
    <w:rsid w:val="007C246D"/>
    <w:rsid w:val="007C64B8"/>
    <w:rsid w:val="007D291E"/>
    <w:rsid w:val="007E7313"/>
    <w:rsid w:val="007F0EB0"/>
    <w:rsid w:val="007F15F5"/>
    <w:rsid w:val="007F18FF"/>
    <w:rsid w:val="008038BA"/>
    <w:rsid w:val="008049EC"/>
    <w:rsid w:val="00804EF5"/>
    <w:rsid w:val="00806AD4"/>
    <w:rsid w:val="00811C9C"/>
    <w:rsid w:val="00812942"/>
    <w:rsid w:val="008131A2"/>
    <w:rsid w:val="00816D05"/>
    <w:rsid w:val="00820F6B"/>
    <w:rsid w:val="00824B60"/>
    <w:rsid w:val="00825A23"/>
    <w:rsid w:val="00827799"/>
    <w:rsid w:val="00836BAD"/>
    <w:rsid w:val="00841305"/>
    <w:rsid w:val="00842AB8"/>
    <w:rsid w:val="0084647D"/>
    <w:rsid w:val="00850E4F"/>
    <w:rsid w:val="00851DE6"/>
    <w:rsid w:val="00855A19"/>
    <w:rsid w:val="00855CE5"/>
    <w:rsid w:val="00864EF0"/>
    <w:rsid w:val="00871F15"/>
    <w:rsid w:val="00873B9D"/>
    <w:rsid w:val="00876CC9"/>
    <w:rsid w:val="00880116"/>
    <w:rsid w:val="00882CD6"/>
    <w:rsid w:val="008A26CB"/>
    <w:rsid w:val="008A6FFA"/>
    <w:rsid w:val="008B3F92"/>
    <w:rsid w:val="008C15A8"/>
    <w:rsid w:val="008C6B5B"/>
    <w:rsid w:val="008D10B0"/>
    <w:rsid w:val="008D3522"/>
    <w:rsid w:val="008E40D9"/>
    <w:rsid w:val="008E5077"/>
    <w:rsid w:val="008E7C22"/>
    <w:rsid w:val="008F160C"/>
    <w:rsid w:val="008F722C"/>
    <w:rsid w:val="00903C95"/>
    <w:rsid w:val="009100AF"/>
    <w:rsid w:val="00911973"/>
    <w:rsid w:val="00912A59"/>
    <w:rsid w:val="009144B7"/>
    <w:rsid w:val="009233C3"/>
    <w:rsid w:val="00932D31"/>
    <w:rsid w:val="00933476"/>
    <w:rsid w:val="0094415D"/>
    <w:rsid w:val="0095683E"/>
    <w:rsid w:val="009607C2"/>
    <w:rsid w:val="00962D56"/>
    <w:rsid w:val="00976E3D"/>
    <w:rsid w:val="00985686"/>
    <w:rsid w:val="00986D49"/>
    <w:rsid w:val="00992308"/>
    <w:rsid w:val="00995E84"/>
    <w:rsid w:val="009965E6"/>
    <w:rsid w:val="009A1DC8"/>
    <w:rsid w:val="009A474E"/>
    <w:rsid w:val="009B275D"/>
    <w:rsid w:val="009B2E00"/>
    <w:rsid w:val="009C2742"/>
    <w:rsid w:val="009D469A"/>
    <w:rsid w:val="009D676B"/>
    <w:rsid w:val="009D7C9E"/>
    <w:rsid w:val="009E2A69"/>
    <w:rsid w:val="009E4D1C"/>
    <w:rsid w:val="009F3DAA"/>
    <w:rsid w:val="00A003BE"/>
    <w:rsid w:val="00A00779"/>
    <w:rsid w:val="00A03E46"/>
    <w:rsid w:val="00A12CD8"/>
    <w:rsid w:val="00A15781"/>
    <w:rsid w:val="00A165DE"/>
    <w:rsid w:val="00A16D04"/>
    <w:rsid w:val="00A20B21"/>
    <w:rsid w:val="00A216CC"/>
    <w:rsid w:val="00A31FFE"/>
    <w:rsid w:val="00A32281"/>
    <w:rsid w:val="00A422FE"/>
    <w:rsid w:val="00A42306"/>
    <w:rsid w:val="00A43BB0"/>
    <w:rsid w:val="00A504AE"/>
    <w:rsid w:val="00A543E1"/>
    <w:rsid w:val="00A719E6"/>
    <w:rsid w:val="00A71E72"/>
    <w:rsid w:val="00A7610F"/>
    <w:rsid w:val="00A76443"/>
    <w:rsid w:val="00A809A3"/>
    <w:rsid w:val="00A82B44"/>
    <w:rsid w:val="00A833B0"/>
    <w:rsid w:val="00A90662"/>
    <w:rsid w:val="00A9134C"/>
    <w:rsid w:val="00A91453"/>
    <w:rsid w:val="00A93229"/>
    <w:rsid w:val="00A949E3"/>
    <w:rsid w:val="00A976E8"/>
    <w:rsid w:val="00AA3E29"/>
    <w:rsid w:val="00AA3EBE"/>
    <w:rsid w:val="00AA75F8"/>
    <w:rsid w:val="00AB130D"/>
    <w:rsid w:val="00AD5C32"/>
    <w:rsid w:val="00AE13B4"/>
    <w:rsid w:val="00AE210F"/>
    <w:rsid w:val="00AE21F2"/>
    <w:rsid w:val="00AE5F8A"/>
    <w:rsid w:val="00AF07BE"/>
    <w:rsid w:val="00AF14B7"/>
    <w:rsid w:val="00AF4D23"/>
    <w:rsid w:val="00B02E06"/>
    <w:rsid w:val="00B0353D"/>
    <w:rsid w:val="00B04631"/>
    <w:rsid w:val="00B05018"/>
    <w:rsid w:val="00B0752B"/>
    <w:rsid w:val="00B07BC3"/>
    <w:rsid w:val="00B11CCB"/>
    <w:rsid w:val="00B1478F"/>
    <w:rsid w:val="00B16863"/>
    <w:rsid w:val="00B17392"/>
    <w:rsid w:val="00B32EB9"/>
    <w:rsid w:val="00B37D96"/>
    <w:rsid w:val="00B4449A"/>
    <w:rsid w:val="00B50A82"/>
    <w:rsid w:val="00B52AE4"/>
    <w:rsid w:val="00B5368B"/>
    <w:rsid w:val="00B54370"/>
    <w:rsid w:val="00B5452D"/>
    <w:rsid w:val="00B55A1D"/>
    <w:rsid w:val="00B55F3C"/>
    <w:rsid w:val="00B609E5"/>
    <w:rsid w:val="00B6726D"/>
    <w:rsid w:val="00B72501"/>
    <w:rsid w:val="00B74B8F"/>
    <w:rsid w:val="00B76084"/>
    <w:rsid w:val="00B76DF7"/>
    <w:rsid w:val="00B81091"/>
    <w:rsid w:val="00B816E3"/>
    <w:rsid w:val="00B831E6"/>
    <w:rsid w:val="00B87E62"/>
    <w:rsid w:val="00B87EE2"/>
    <w:rsid w:val="00B91F98"/>
    <w:rsid w:val="00B93384"/>
    <w:rsid w:val="00BA0E65"/>
    <w:rsid w:val="00BB17B4"/>
    <w:rsid w:val="00BB3101"/>
    <w:rsid w:val="00BC0062"/>
    <w:rsid w:val="00BC0533"/>
    <w:rsid w:val="00BC2830"/>
    <w:rsid w:val="00BC3729"/>
    <w:rsid w:val="00BC3792"/>
    <w:rsid w:val="00BD0BF8"/>
    <w:rsid w:val="00BD179F"/>
    <w:rsid w:val="00BD243B"/>
    <w:rsid w:val="00BD64A5"/>
    <w:rsid w:val="00BE19FD"/>
    <w:rsid w:val="00BE1F70"/>
    <w:rsid w:val="00BE3743"/>
    <w:rsid w:val="00BE63D7"/>
    <w:rsid w:val="00BF324B"/>
    <w:rsid w:val="00BF6642"/>
    <w:rsid w:val="00BF7A10"/>
    <w:rsid w:val="00C00C3A"/>
    <w:rsid w:val="00C0200D"/>
    <w:rsid w:val="00C02399"/>
    <w:rsid w:val="00C03B65"/>
    <w:rsid w:val="00C06F36"/>
    <w:rsid w:val="00C151A4"/>
    <w:rsid w:val="00C15D1E"/>
    <w:rsid w:val="00C15E4D"/>
    <w:rsid w:val="00C17D40"/>
    <w:rsid w:val="00C210F8"/>
    <w:rsid w:val="00C23E54"/>
    <w:rsid w:val="00C245A9"/>
    <w:rsid w:val="00C25FF3"/>
    <w:rsid w:val="00C32A28"/>
    <w:rsid w:val="00C3387A"/>
    <w:rsid w:val="00C373A1"/>
    <w:rsid w:val="00C400B8"/>
    <w:rsid w:val="00C40F74"/>
    <w:rsid w:val="00C4340A"/>
    <w:rsid w:val="00C45E3F"/>
    <w:rsid w:val="00C4781B"/>
    <w:rsid w:val="00C55685"/>
    <w:rsid w:val="00C563FD"/>
    <w:rsid w:val="00C6444E"/>
    <w:rsid w:val="00C67D51"/>
    <w:rsid w:val="00C71E65"/>
    <w:rsid w:val="00C723D7"/>
    <w:rsid w:val="00C7332B"/>
    <w:rsid w:val="00C73DE4"/>
    <w:rsid w:val="00C77612"/>
    <w:rsid w:val="00C83E62"/>
    <w:rsid w:val="00C8544E"/>
    <w:rsid w:val="00C87964"/>
    <w:rsid w:val="00C90EC6"/>
    <w:rsid w:val="00C9194F"/>
    <w:rsid w:val="00C94888"/>
    <w:rsid w:val="00CA4085"/>
    <w:rsid w:val="00CA6401"/>
    <w:rsid w:val="00CA64CF"/>
    <w:rsid w:val="00CB2AB6"/>
    <w:rsid w:val="00CC04B4"/>
    <w:rsid w:val="00CC3319"/>
    <w:rsid w:val="00CD4D27"/>
    <w:rsid w:val="00CE1B56"/>
    <w:rsid w:val="00CE7574"/>
    <w:rsid w:val="00CF003E"/>
    <w:rsid w:val="00CF0F27"/>
    <w:rsid w:val="00CF1A96"/>
    <w:rsid w:val="00CF3015"/>
    <w:rsid w:val="00CF4D78"/>
    <w:rsid w:val="00CF64AE"/>
    <w:rsid w:val="00CF6AFF"/>
    <w:rsid w:val="00D010B2"/>
    <w:rsid w:val="00D06E4A"/>
    <w:rsid w:val="00D06E9C"/>
    <w:rsid w:val="00D1286A"/>
    <w:rsid w:val="00D1481A"/>
    <w:rsid w:val="00D16E16"/>
    <w:rsid w:val="00D2198C"/>
    <w:rsid w:val="00D27BD9"/>
    <w:rsid w:val="00D33D6A"/>
    <w:rsid w:val="00D35E14"/>
    <w:rsid w:val="00D36EB8"/>
    <w:rsid w:val="00D4228C"/>
    <w:rsid w:val="00D46239"/>
    <w:rsid w:val="00D46834"/>
    <w:rsid w:val="00D51D15"/>
    <w:rsid w:val="00D53F22"/>
    <w:rsid w:val="00D6023D"/>
    <w:rsid w:val="00D6238A"/>
    <w:rsid w:val="00D64FBB"/>
    <w:rsid w:val="00D705F4"/>
    <w:rsid w:val="00D76CD8"/>
    <w:rsid w:val="00D80624"/>
    <w:rsid w:val="00D83A50"/>
    <w:rsid w:val="00D85ADC"/>
    <w:rsid w:val="00D869A4"/>
    <w:rsid w:val="00D9364E"/>
    <w:rsid w:val="00D93B02"/>
    <w:rsid w:val="00D95FCF"/>
    <w:rsid w:val="00DA2FB4"/>
    <w:rsid w:val="00DB01CF"/>
    <w:rsid w:val="00DB54B3"/>
    <w:rsid w:val="00DB6335"/>
    <w:rsid w:val="00DC61F6"/>
    <w:rsid w:val="00DC6765"/>
    <w:rsid w:val="00DD4613"/>
    <w:rsid w:val="00DF2074"/>
    <w:rsid w:val="00DF5923"/>
    <w:rsid w:val="00E015D9"/>
    <w:rsid w:val="00E03976"/>
    <w:rsid w:val="00E130EB"/>
    <w:rsid w:val="00E13E6A"/>
    <w:rsid w:val="00E152BC"/>
    <w:rsid w:val="00E15EA7"/>
    <w:rsid w:val="00E208E9"/>
    <w:rsid w:val="00E24CA3"/>
    <w:rsid w:val="00E27B48"/>
    <w:rsid w:val="00E31931"/>
    <w:rsid w:val="00E34ED0"/>
    <w:rsid w:val="00E41A0C"/>
    <w:rsid w:val="00E448F3"/>
    <w:rsid w:val="00E45156"/>
    <w:rsid w:val="00E51CA7"/>
    <w:rsid w:val="00E530F5"/>
    <w:rsid w:val="00E54A34"/>
    <w:rsid w:val="00E60E65"/>
    <w:rsid w:val="00E622A4"/>
    <w:rsid w:val="00E63ADD"/>
    <w:rsid w:val="00E665FD"/>
    <w:rsid w:val="00E67304"/>
    <w:rsid w:val="00E67535"/>
    <w:rsid w:val="00E67CBA"/>
    <w:rsid w:val="00E70BE8"/>
    <w:rsid w:val="00E83513"/>
    <w:rsid w:val="00E866E8"/>
    <w:rsid w:val="00E94A0B"/>
    <w:rsid w:val="00E9549E"/>
    <w:rsid w:val="00EA544F"/>
    <w:rsid w:val="00EB0BE9"/>
    <w:rsid w:val="00EB3F8C"/>
    <w:rsid w:val="00EB499F"/>
    <w:rsid w:val="00EC01E6"/>
    <w:rsid w:val="00EC2A58"/>
    <w:rsid w:val="00EC7D4A"/>
    <w:rsid w:val="00ED2254"/>
    <w:rsid w:val="00ED4A8D"/>
    <w:rsid w:val="00EE5780"/>
    <w:rsid w:val="00EF28FD"/>
    <w:rsid w:val="00F05313"/>
    <w:rsid w:val="00F0601B"/>
    <w:rsid w:val="00F0708C"/>
    <w:rsid w:val="00F11CE3"/>
    <w:rsid w:val="00F1429B"/>
    <w:rsid w:val="00F15ACA"/>
    <w:rsid w:val="00F2178A"/>
    <w:rsid w:val="00F25778"/>
    <w:rsid w:val="00F40C60"/>
    <w:rsid w:val="00F5152E"/>
    <w:rsid w:val="00F540BE"/>
    <w:rsid w:val="00F6184E"/>
    <w:rsid w:val="00F6758E"/>
    <w:rsid w:val="00F70D99"/>
    <w:rsid w:val="00F72596"/>
    <w:rsid w:val="00F759BD"/>
    <w:rsid w:val="00F7748D"/>
    <w:rsid w:val="00F8184F"/>
    <w:rsid w:val="00F82C08"/>
    <w:rsid w:val="00F839F2"/>
    <w:rsid w:val="00F84800"/>
    <w:rsid w:val="00F85B5C"/>
    <w:rsid w:val="00F90CD0"/>
    <w:rsid w:val="00F9300B"/>
    <w:rsid w:val="00FA78D1"/>
    <w:rsid w:val="00FB0E80"/>
    <w:rsid w:val="00FB27A0"/>
    <w:rsid w:val="00FC0B12"/>
    <w:rsid w:val="00FC0C03"/>
    <w:rsid w:val="00FC1A7D"/>
    <w:rsid w:val="00FD2893"/>
    <w:rsid w:val="00FD5DF6"/>
    <w:rsid w:val="00FD5E94"/>
    <w:rsid w:val="00FD62F5"/>
    <w:rsid w:val="00FE0F2F"/>
    <w:rsid w:val="00FE1655"/>
    <w:rsid w:val="00FE2BC9"/>
    <w:rsid w:val="00FF0733"/>
    <w:rsid w:val="00FF3CA8"/>
    <w:rsid w:val="00FF61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42"/>
    <w:pPr>
      <w:jc w:val="both"/>
    </w:pPr>
    <w:rPr>
      <w:rFonts w:ascii="Arial Narrow" w:eastAsia="Times New Roman" w:hAnsi="Arial Narrow"/>
      <w:sz w:val="24"/>
      <w:lang w:eastAsia="es-ES"/>
    </w:rPr>
  </w:style>
  <w:style w:type="paragraph" w:styleId="Ttulo1">
    <w:name w:val="heading 1"/>
    <w:basedOn w:val="Normal"/>
    <w:next w:val="Normal"/>
    <w:link w:val="Ttulo1Car"/>
    <w:uiPriority w:val="9"/>
    <w:qFormat/>
    <w:rsid w:val="006D7D27"/>
    <w:pPr>
      <w:keepNext/>
      <w:numPr>
        <w:numId w:val="1"/>
      </w:numPr>
      <w:spacing w:before="240" w:after="60"/>
      <w:outlineLvl w:val="0"/>
    </w:pPr>
    <w:rPr>
      <w:rFonts w:ascii="Impact" w:hAnsi="Impact"/>
      <w:bCs/>
      <w:color w:val="28235A"/>
      <w:kern w:val="32"/>
      <w:szCs w:val="24"/>
    </w:rPr>
  </w:style>
  <w:style w:type="paragraph" w:styleId="Ttulo2">
    <w:name w:val="heading 2"/>
    <w:basedOn w:val="Normal"/>
    <w:next w:val="Normal"/>
    <w:link w:val="Ttulo2Car"/>
    <w:uiPriority w:val="9"/>
    <w:unhideWhenUsed/>
    <w:qFormat/>
    <w:rsid w:val="00BF7A10"/>
    <w:pPr>
      <w:keepNext/>
      <w:numPr>
        <w:ilvl w:val="1"/>
        <w:numId w:val="1"/>
      </w:numPr>
      <w:spacing w:before="240" w:after="60"/>
      <w:outlineLvl w:val="1"/>
    </w:pPr>
    <w:rPr>
      <w:b/>
      <w:bCs/>
      <w:iCs/>
      <w:color w:val="28235A"/>
      <w:szCs w:val="28"/>
    </w:rPr>
  </w:style>
  <w:style w:type="paragraph" w:styleId="Ttulo3">
    <w:name w:val="heading 3"/>
    <w:basedOn w:val="Normal"/>
    <w:next w:val="Normal"/>
    <w:link w:val="Ttulo3Car"/>
    <w:uiPriority w:val="9"/>
    <w:unhideWhenUsed/>
    <w:qFormat/>
    <w:rsid w:val="00BF7A10"/>
    <w:pPr>
      <w:keepNext/>
      <w:keepLines/>
      <w:numPr>
        <w:ilvl w:val="2"/>
        <w:numId w:val="1"/>
      </w:numPr>
      <w:spacing w:before="200"/>
      <w:outlineLvl w:val="2"/>
    </w:pPr>
    <w:rPr>
      <w:rFonts w:eastAsiaTheme="majorEastAsia" w:cstheme="majorBidi"/>
      <w:b/>
      <w:bCs/>
      <w:color w:val="28235A"/>
    </w:rPr>
  </w:style>
  <w:style w:type="paragraph" w:styleId="Ttulo4">
    <w:name w:val="heading 4"/>
    <w:basedOn w:val="Normal"/>
    <w:next w:val="Normal"/>
    <w:link w:val="Ttulo4Car"/>
    <w:uiPriority w:val="9"/>
    <w:semiHidden/>
    <w:unhideWhenUsed/>
    <w:qFormat/>
    <w:rsid w:val="00F759B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759B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759B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759B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759BD"/>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F759B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444E"/>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6444E"/>
    <w:rPr>
      <w:rFonts w:ascii="Tahoma" w:hAnsi="Tahoma" w:cs="Tahoma"/>
      <w:sz w:val="16"/>
      <w:szCs w:val="16"/>
    </w:rPr>
  </w:style>
  <w:style w:type="paragraph" w:styleId="Encabezado">
    <w:name w:val="header"/>
    <w:basedOn w:val="Normal"/>
    <w:link w:val="EncabezadoCar"/>
    <w:uiPriority w:val="99"/>
    <w:unhideWhenUsed/>
    <w:rsid w:val="00C6444E"/>
    <w:pPr>
      <w:tabs>
        <w:tab w:val="center" w:pos="4419"/>
        <w:tab w:val="right" w:pos="8838"/>
      </w:tabs>
    </w:pPr>
  </w:style>
  <w:style w:type="character" w:customStyle="1" w:styleId="EncabezadoCar">
    <w:name w:val="Encabezado Car"/>
    <w:basedOn w:val="Fuentedeprrafopredeter"/>
    <w:link w:val="Encabezado"/>
    <w:uiPriority w:val="99"/>
    <w:rsid w:val="00C6444E"/>
  </w:style>
  <w:style w:type="paragraph" w:styleId="Piedepgina">
    <w:name w:val="footer"/>
    <w:basedOn w:val="Normal"/>
    <w:link w:val="PiedepginaCar"/>
    <w:uiPriority w:val="99"/>
    <w:unhideWhenUsed/>
    <w:rsid w:val="00C6444E"/>
    <w:pPr>
      <w:tabs>
        <w:tab w:val="center" w:pos="4419"/>
        <w:tab w:val="right" w:pos="8838"/>
      </w:tabs>
    </w:pPr>
  </w:style>
  <w:style w:type="character" w:customStyle="1" w:styleId="PiedepginaCar">
    <w:name w:val="Pie de página Car"/>
    <w:basedOn w:val="Fuentedeprrafopredeter"/>
    <w:link w:val="Piedepgina"/>
    <w:uiPriority w:val="99"/>
    <w:rsid w:val="00C6444E"/>
  </w:style>
  <w:style w:type="paragraph" w:styleId="Textoindependiente">
    <w:name w:val="Body Text"/>
    <w:basedOn w:val="Normal"/>
    <w:link w:val="TextoindependienteCar"/>
    <w:rsid w:val="0046272A"/>
    <w:rPr>
      <w:rFonts w:ascii="Arial" w:hAnsi="Arial"/>
      <w:lang w:val="es-ES_tradnl" w:eastAsia="x-none"/>
    </w:rPr>
  </w:style>
  <w:style w:type="character" w:customStyle="1" w:styleId="TextoindependienteCar">
    <w:name w:val="Texto independiente Car"/>
    <w:link w:val="Textoindependiente"/>
    <w:rsid w:val="0046272A"/>
    <w:rPr>
      <w:rFonts w:ascii="Arial" w:eastAsia="Times New Roman" w:hAnsi="Arial"/>
      <w:sz w:val="24"/>
      <w:lang w:val="es-ES_tradnl"/>
    </w:rPr>
  </w:style>
  <w:style w:type="paragraph" w:styleId="Sinespaciado">
    <w:name w:val="No Spacing"/>
    <w:link w:val="SinespaciadoCar"/>
    <w:uiPriority w:val="1"/>
    <w:qFormat/>
    <w:rsid w:val="00207217"/>
    <w:rPr>
      <w:sz w:val="22"/>
      <w:szCs w:val="22"/>
      <w:lang w:eastAsia="en-US"/>
    </w:rPr>
  </w:style>
  <w:style w:type="paragraph" w:styleId="Prrafodelista">
    <w:name w:val="List Paragraph"/>
    <w:basedOn w:val="Normal"/>
    <w:link w:val="PrrafodelistaCar"/>
    <w:uiPriority w:val="34"/>
    <w:qFormat/>
    <w:rsid w:val="004D72DF"/>
    <w:pPr>
      <w:ind w:left="708"/>
    </w:pPr>
  </w:style>
  <w:style w:type="table" w:styleId="Tablaconcuadrcula">
    <w:name w:val="Table Grid"/>
    <w:basedOn w:val="Tablanormal"/>
    <w:uiPriority w:val="59"/>
    <w:rsid w:val="00793F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4310D"/>
    <w:rPr>
      <w:color w:val="0000FF"/>
      <w:u w:val="single"/>
    </w:rPr>
  </w:style>
  <w:style w:type="character" w:customStyle="1" w:styleId="Ttulo1Car">
    <w:name w:val="Título 1 Car"/>
    <w:link w:val="Ttulo1"/>
    <w:uiPriority w:val="9"/>
    <w:rsid w:val="006D7D27"/>
    <w:rPr>
      <w:rFonts w:ascii="Impact" w:eastAsia="Times New Roman" w:hAnsi="Impact"/>
      <w:bCs/>
      <w:color w:val="28235A"/>
      <w:kern w:val="32"/>
      <w:sz w:val="24"/>
      <w:szCs w:val="24"/>
      <w:lang w:eastAsia="es-ES"/>
    </w:rPr>
  </w:style>
  <w:style w:type="character" w:customStyle="1" w:styleId="Ttulo2Car">
    <w:name w:val="Título 2 Car"/>
    <w:link w:val="Ttulo2"/>
    <w:uiPriority w:val="9"/>
    <w:rsid w:val="00BF7A10"/>
    <w:rPr>
      <w:rFonts w:ascii="Arial Narrow" w:eastAsia="Times New Roman" w:hAnsi="Arial Narrow"/>
      <w:b/>
      <w:bCs/>
      <w:iCs/>
      <w:color w:val="28235A"/>
      <w:sz w:val="24"/>
      <w:szCs w:val="28"/>
      <w:lang w:eastAsia="es-ES"/>
    </w:rPr>
  </w:style>
  <w:style w:type="character" w:customStyle="1" w:styleId="SinespaciadoCar">
    <w:name w:val="Sin espaciado Car"/>
    <w:link w:val="Sinespaciado"/>
    <w:uiPriority w:val="1"/>
    <w:rsid w:val="00EC01E6"/>
    <w:rPr>
      <w:sz w:val="22"/>
      <w:szCs w:val="22"/>
      <w:lang w:eastAsia="en-US"/>
    </w:rPr>
  </w:style>
  <w:style w:type="paragraph" w:styleId="TtulodeTDC">
    <w:name w:val="TOC Heading"/>
    <w:basedOn w:val="Ttulo1"/>
    <w:next w:val="Normal"/>
    <w:uiPriority w:val="39"/>
    <w:semiHidden/>
    <w:unhideWhenUsed/>
    <w:qFormat/>
    <w:rsid w:val="000760B1"/>
    <w:pPr>
      <w:keepLines/>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0760B1"/>
  </w:style>
  <w:style w:type="paragraph" w:styleId="TDC2">
    <w:name w:val="toc 2"/>
    <w:basedOn w:val="Normal"/>
    <w:next w:val="Normal"/>
    <w:autoRedefine/>
    <w:uiPriority w:val="39"/>
    <w:unhideWhenUsed/>
    <w:rsid w:val="000760B1"/>
    <w:pPr>
      <w:ind w:left="200"/>
    </w:pPr>
  </w:style>
  <w:style w:type="character" w:customStyle="1" w:styleId="PrrafodelistaCar">
    <w:name w:val="Párrafo de lista Car"/>
    <w:link w:val="Prrafodelista"/>
    <w:uiPriority w:val="34"/>
    <w:locked/>
    <w:rsid w:val="00500CF5"/>
    <w:rPr>
      <w:rFonts w:ascii="Times New Roman" w:eastAsia="Times New Roman" w:hAnsi="Times New Roman"/>
      <w:lang w:eastAsia="es-ES"/>
    </w:rPr>
  </w:style>
  <w:style w:type="paragraph" w:styleId="Epgrafe">
    <w:name w:val="caption"/>
    <w:basedOn w:val="Normal"/>
    <w:next w:val="Normal"/>
    <w:uiPriority w:val="35"/>
    <w:unhideWhenUsed/>
    <w:qFormat/>
    <w:rsid w:val="00050CDA"/>
    <w:pPr>
      <w:spacing w:after="200"/>
    </w:pPr>
    <w:rPr>
      <w:b/>
      <w:bCs/>
      <w:color w:val="28235A"/>
      <w:szCs w:val="18"/>
    </w:rPr>
  </w:style>
  <w:style w:type="paragraph" w:styleId="Tabladeilustraciones">
    <w:name w:val="table of figures"/>
    <w:aliases w:val="TABLA DE GRÁFICOS"/>
    <w:basedOn w:val="Normal"/>
    <w:next w:val="Normal"/>
    <w:uiPriority w:val="99"/>
    <w:unhideWhenUsed/>
    <w:rsid w:val="00B5368B"/>
  </w:style>
  <w:style w:type="paragraph" w:styleId="NormalWeb">
    <w:name w:val="Normal (Web)"/>
    <w:basedOn w:val="Normal"/>
    <w:uiPriority w:val="99"/>
    <w:semiHidden/>
    <w:unhideWhenUsed/>
    <w:rsid w:val="004B4B3E"/>
    <w:pPr>
      <w:spacing w:before="100" w:beforeAutospacing="1" w:after="100" w:afterAutospacing="1"/>
      <w:jc w:val="left"/>
    </w:pPr>
    <w:rPr>
      <w:rFonts w:ascii="Times New Roman" w:eastAsiaTheme="minorEastAsia" w:hAnsi="Times New Roman"/>
      <w:szCs w:val="24"/>
      <w:lang w:eastAsia="es-CO"/>
    </w:rPr>
  </w:style>
  <w:style w:type="paragraph" w:styleId="Textonotapie">
    <w:name w:val="footnote text"/>
    <w:basedOn w:val="Normal"/>
    <w:link w:val="TextonotapieCar"/>
    <w:uiPriority w:val="99"/>
    <w:semiHidden/>
    <w:unhideWhenUsed/>
    <w:rsid w:val="00714CBA"/>
    <w:rPr>
      <w:sz w:val="20"/>
    </w:rPr>
  </w:style>
  <w:style w:type="character" w:customStyle="1" w:styleId="TextonotapieCar">
    <w:name w:val="Texto nota pie Car"/>
    <w:basedOn w:val="Fuentedeprrafopredeter"/>
    <w:link w:val="Textonotapie"/>
    <w:uiPriority w:val="99"/>
    <w:semiHidden/>
    <w:rsid w:val="00714CBA"/>
    <w:rPr>
      <w:rFonts w:ascii="Arial Narrow" w:eastAsia="Times New Roman" w:hAnsi="Arial Narrow"/>
      <w:lang w:eastAsia="es-ES"/>
    </w:rPr>
  </w:style>
  <w:style w:type="character" w:styleId="Refdenotaalpie">
    <w:name w:val="footnote reference"/>
    <w:basedOn w:val="Fuentedeprrafopredeter"/>
    <w:uiPriority w:val="99"/>
    <w:semiHidden/>
    <w:unhideWhenUsed/>
    <w:rsid w:val="00714CBA"/>
    <w:rPr>
      <w:vertAlign w:val="superscript"/>
    </w:rPr>
  </w:style>
  <w:style w:type="character" w:customStyle="1" w:styleId="Ttulo3Car">
    <w:name w:val="Título 3 Car"/>
    <w:basedOn w:val="Fuentedeprrafopredeter"/>
    <w:link w:val="Ttulo3"/>
    <w:uiPriority w:val="9"/>
    <w:rsid w:val="00BF7A10"/>
    <w:rPr>
      <w:rFonts w:ascii="Arial Narrow" w:eastAsiaTheme="majorEastAsia" w:hAnsi="Arial Narrow" w:cstheme="majorBidi"/>
      <w:b/>
      <w:bCs/>
      <w:color w:val="28235A"/>
      <w:sz w:val="24"/>
      <w:lang w:eastAsia="es-ES"/>
    </w:rPr>
  </w:style>
  <w:style w:type="character" w:customStyle="1" w:styleId="Ttulo4Car">
    <w:name w:val="Título 4 Car"/>
    <w:basedOn w:val="Fuentedeprrafopredeter"/>
    <w:link w:val="Ttulo4"/>
    <w:uiPriority w:val="9"/>
    <w:semiHidden/>
    <w:rsid w:val="00F759BD"/>
    <w:rPr>
      <w:rFonts w:asciiTheme="majorHAnsi" w:eastAsiaTheme="majorEastAsia" w:hAnsiTheme="majorHAnsi" w:cstheme="majorBidi"/>
      <w:b/>
      <w:bCs/>
      <w:i/>
      <w:iCs/>
      <w:color w:val="4F81BD" w:themeColor="accent1"/>
      <w:sz w:val="24"/>
      <w:lang w:eastAsia="es-ES"/>
    </w:rPr>
  </w:style>
  <w:style w:type="character" w:customStyle="1" w:styleId="Ttulo5Car">
    <w:name w:val="Título 5 Car"/>
    <w:basedOn w:val="Fuentedeprrafopredeter"/>
    <w:link w:val="Ttulo5"/>
    <w:uiPriority w:val="9"/>
    <w:semiHidden/>
    <w:rsid w:val="00F759BD"/>
    <w:rPr>
      <w:rFonts w:asciiTheme="majorHAnsi" w:eastAsiaTheme="majorEastAsia" w:hAnsiTheme="majorHAnsi" w:cstheme="majorBidi"/>
      <w:color w:val="243F60" w:themeColor="accent1" w:themeShade="7F"/>
      <w:sz w:val="24"/>
      <w:lang w:eastAsia="es-ES"/>
    </w:rPr>
  </w:style>
  <w:style w:type="character" w:customStyle="1" w:styleId="Ttulo6Car">
    <w:name w:val="Título 6 Car"/>
    <w:basedOn w:val="Fuentedeprrafopredeter"/>
    <w:link w:val="Ttulo6"/>
    <w:uiPriority w:val="9"/>
    <w:semiHidden/>
    <w:rsid w:val="00F759BD"/>
    <w:rPr>
      <w:rFonts w:asciiTheme="majorHAnsi" w:eastAsiaTheme="majorEastAsia" w:hAnsiTheme="majorHAnsi" w:cstheme="majorBidi"/>
      <w:i/>
      <w:iCs/>
      <w:color w:val="243F60" w:themeColor="accent1" w:themeShade="7F"/>
      <w:sz w:val="24"/>
      <w:lang w:eastAsia="es-ES"/>
    </w:rPr>
  </w:style>
  <w:style w:type="character" w:customStyle="1" w:styleId="Ttulo7Car">
    <w:name w:val="Título 7 Car"/>
    <w:basedOn w:val="Fuentedeprrafopredeter"/>
    <w:link w:val="Ttulo7"/>
    <w:uiPriority w:val="9"/>
    <w:semiHidden/>
    <w:rsid w:val="00F759BD"/>
    <w:rPr>
      <w:rFonts w:asciiTheme="majorHAnsi" w:eastAsiaTheme="majorEastAsia" w:hAnsiTheme="majorHAnsi" w:cstheme="majorBidi"/>
      <w:i/>
      <w:iCs/>
      <w:color w:val="404040" w:themeColor="text1" w:themeTint="BF"/>
      <w:sz w:val="24"/>
      <w:lang w:eastAsia="es-ES"/>
    </w:rPr>
  </w:style>
  <w:style w:type="character" w:customStyle="1" w:styleId="Ttulo8Car">
    <w:name w:val="Título 8 Car"/>
    <w:basedOn w:val="Fuentedeprrafopredeter"/>
    <w:link w:val="Ttulo8"/>
    <w:uiPriority w:val="9"/>
    <w:semiHidden/>
    <w:rsid w:val="00F759BD"/>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uiPriority w:val="9"/>
    <w:semiHidden/>
    <w:rsid w:val="00F759BD"/>
    <w:rPr>
      <w:rFonts w:asciiTheme="majorHAnsi" w:eastAsiaTheme="majorEastAsia" w:hAnsiTheme="majorHAnsi" w:cstheme="majorBidi"/>
      <w:i/>
      <w:iCs/>
      <w:color w:val="404040" w:themeColor="text1" w:themeTint="BF"/>
      <w:lang w:eastAsia="es-ES"/>
    </w:rPr>
  </w:style>
  <w:style w:type="character" w:styleId="Refdecomentario">
    <w:name w:val="annotation reference"/>
    <w:basedOn w:val="Fuentedeprrafopredeter"/>
    <w:uiPriority w:val="99"/>
    <w:semiHidden/>
    <w:unhideWhenUsed/>
    <w:rsid w:val="0015341B"/>
    <w:rPr>
      <w:sz w:val="16"/>
      <w:szCs w:val="16"/>
    </w:rPr>
  </w:style>
  <w:style w:type="paragraph" w:styleId="Textocomentario">
    <w:name w:val="annotation text"/>
    <w:basedOn w:val="Normal"/>
    <w:link w:val="TextocomentarioCar"/>
    <w:uiPriority w:val="99"/>
    <w:semiHidden/>
    <w:unhideWhenUsed/>
    <w:rsid w:val="0015341B"/>
    <w:rPr>
      <w:sz w:val="20"/>
    </w:rPr>
  </w:style>
  <w:style w:type="character" w:customStyle="1" w:styleId="TextocomentarioCar">
    <w:name w:val="Texto comentario Car"/>
    <w:basedOn w:val="Fuentedeprrafopredeter"/>
    <w:link w:val="Textocomentario"/>
    <w:uiPriority w:val="99"/>
    <w:semiHidden/>
    <w:rsid w:val="0015341B"/>
    <w:rPr>
      <w:rFonts w:ascii="Arial Narrow" w:eastAsia="Times New Roman" w:hAnsi="Arial Narrow"/>
      <w:lang w:eastAsia="es-ES"/>
    </w:rPr>
  </w:style>
  <w:style w:type="paragraph" w:styleId="Asuntodelcomentario">
    <w:name w:val="annotation subject"/>
    <w:basedOn w:val="Textocomentario"/>
    <w:next w:val="Textocomentario"/>
    <w:link w:val="AsuntodelcomentarioCar"/>
    <w:uiPriority w:val="99"/>
    <w:semiHidden/>
    <w:unhideWhenUsed/>
    <w:rsid w:val="0015341B"/>
    <w:rPr>
      <w:b/>
      <w:bCs/>
    </w:rPr>
  </w:style>
  <w:style w:type="character" w:customStyle="1" w:styleId="AsuntodelcomentarioCar">
    <w:name w:val="Asunto del comentario Car"/>
    <w:basedOn w:val="TextocomentarioCar"/>
    <w:link w:val="Asuntodelcomentario"/>
    <w:uiPriority w:val="99"/>
    <w:semiHidden/>
    <w:rsid w:val="0015341B"/>
    <w:rPr>
      <w:rFonts w:ascii="Arial Narrow" w:eastAsia="Times New Roman" w:hAnsi="Arial Narrow"/>
      <w:b/>
      <w:bCs/>
      <w:lang w:eastAsia="es-ES"/>
    </w:rPr>
  </w:style>
  <w:style w:type="character" w:customStyle="1" w:styleId="apple-converted-space">
    <w:name w:val="apple-converted-space"/>
    <w:basedOn w:val="Fuentedeprrafopredeter"/>
    <w:rsid w:val="0019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42"/>
    <w:pPr>
      <w:jc w:val="both"/>
    </w:pPr>
    <w:rPr>
      <w:rFonts w:ascii="Arial Narrow" w:eastAsia="Times New Roman" w:hAnsi="Arial Narrow"/>
      <w:sz w:val="24"/>
      <w:lang w:eastAsia="es-ES"/>
    </w:rPr>
  </w:style>
  <w:style w:type="paragraph" w:styleId="Ttulo1">
    <w:name w:val="heading 1"/>
    <w:basedOn w:val="Normal"/>
    <w:next w:val="Normal"/>
    <w:link w:val="Ttulo1Car"/>
    <w:uiPriority w:val="9"/>
    <w:qFormat/>
    <w:rsid w:val="006D7D27"/>
    <w:pPr>
      <w:keepNext/>
      <w:numPr>
        <w:numId w:val="1"/>
      </w:numPr>
      <w:spacing w:before="240" w:after="60"/>
      <w:outlineLvl w:val="0"/>
    </w:pPr>
    <w:rPr>
      <w:rFonts w:ascii="Impact" w:hAnsi="Impact"/>
      <w:bCs/>
      <w:color w:val="28235A"/>
      <w:kern w:val="32"/>
      <w:szCs w:val="24"/>
    </w:rPr>
  </w:style>
  <w:style w:type="paragraph" w:styleId="Ttulo2">
    <w:name w:val="heading 2"/>
    <w:basedOn w:val="Normal"/>
    <w:next w:val="Normal"/>
    <w:link w:val="Ttulo2Car"/>
    <w:uiPriority w:val="9"/>
    <w:unhideWhenUsed/>
    <w:qFormat/>
    <w:rsid w:val="00BF7A10"/>
    <w:pPr>
      <w:keepNext/>
      <w:numPr>
        <w:ilvl w:val="1"/>
        <w:numId w:val="1"/>
      </w:numPr>
      <w:spacing w:before="240" w:after="60"/>
      <w:outlineLvl w:val="1"/>
    </w:pPr>
    <w:rPr>
      <w:b/>
      <w:bCs/>
      <w:iCs/>
      <w:color w:val="28235A"/>
      <w:szCs w:val="28"/>
    </w:rPr>
  </w:style>
  <w:style w:type="paragraph" w:styleId="Ttulo3">
    <w:name w:val="heading 3"/>
    <w:basedOn w:val="Normal"/>
    <w:next w:val="Normal"/>
    <w:link w:val="Ttulo3Car"/>
    <w:uiPriority w:val="9"/>
    <w:unhideWhenUsed/>
    <w:qFormat/>
    <w:rsid w:val="00BF7A10"/>
    <w:pPr>
      <w:keepNext/>
      <w:keepLines/>
      <w:numPr>
        <w:ilvl w:val="2"/>
        <w:numId w:val="1"/>
      </w:numPr>
      <w:spacing w:before="200"/>
      <w:outlineLvl w:val="2"/>
    </w:pPr>
    <w:rPr>
      <w:rFonts w:eastAsiaTheme="majorEastAsia" w:cstheme="majorBidi"/>
      <w:b/>
      <w:bCs/>
      <w:color w:val="28235A"/>
    </w:rPr>
  </w:style>
  <w:style w:type="paragraph" w:styleId="Ttulo4">
    <w:name w:val="heading 4"/>
    <w:basedOn w:val="Normal"/>
    <w:next w:val="Normal"/>
    <w:link w:val="Ttulo4Car"/>
    <w:uiPriority w:val="9"/>
    <w:semiHidden/>
    <w:unhideWhenUsed/>
    <w:qFormat/>
    <w:rsid w:val="00F759B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759B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759B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759B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759BD"/>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F759B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444E"/>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6444E"/>
    <w:rPr>
      <w:rFonts w:ascii="Tahoma" w:hAnsi="Tahoma" w:cs="Tahoma"/>
      <w:sz w:val="16"/>
      <w:szCs w:val="16"/>
    </w:rPr>
  </w:style>
  <w:style w:type="paragraph" w:styleId="Encabezado">
    <w:name w:val="header"/>
    <w:basedOn w:val="Normal"/>
    <w:link w:val="EncabezadoCar"/>
    <w:uiPriority w:val="99"/>
    <w:unhideWhenUsed/>
    <w:rsid w:val="00C6444E"/>
    <w:pPr>
      <w:tabs>
        <w:tab w:val="center" w:pos="4419"/>
        <w:tab w:val="right" w:pos="8838"/>
      </w:tabs>
    </w:pPr>
  </w:style>
  <w:style w:type="character" w:customStyle="1" w:styleId="EncabezadoCar">
    <w:name w:val="Encabezado Car"/>
    <w:basedOn w:val="Fuentedeprrafopredeter"/>
    <w:link w:val="Encabezado"/>
    <w:uiPriority w:val="99"/>
    <w:rsid w:val="00C6444E"/>
  </w:style>
  <w:style w:type="paragraph" w:styleId="Piedepgina">
    <w:name w:val="footer"/>
    <w:basedOn w:val="Normal"/>
    <w:link w:val="PiedepginaCar"/>
    <w:uiPriority w:val="99"/>
    <w:unhideWhenUsed/>
    <w:rsid w:val="00C6444E"/>
    <w:pPr>
      <w:tabs>
        <w:tab w:val="center" w:pos="4419"/>
        <w:tab w:val="right" w:pos="8838"/>
      </w:tabs>
    </w:pPr>
  </w:style>
  <w:style w:type="character" w:customStyle="1" w:styleId="PiedepginaCar">
    <w:name w:val="Pie de página Car"/>
    <w:basedOn w:val="Fuentedeprrafopredeter"/>
    <w:link w:val="Piedepgina"/>
    <w:uiPriority w:val="99"/>
    <w:rsid w:val="00C6444E"/>
  </w:style>
  <w:style w:type="paragraph" w:styleId="Textoindependiente">
    <w:name w:val="Body Text"/>
    <w:basedOn w:val="Normal"/>
    <w:link w:val="TextoindependienteCar"/>
    <w:rsid w:val="0046272A"/>
    <w:rPr>
      <w:rFonts w:ascii="Arial" w:hAnsi="Arial"/>
      <w:lang w:val="es-ES_tradnl" w:eastAsia="x-none"/>
    </w:rPr>
  </w:style>
  <w:style w:type="character" w:customStyle="1" w:styleId="TextoindependienteCar">
    <w:name w:val="Texto independiente Car"/>
    <w:link w:val="Textoindependiente"/>
    <w:rsid w:val="0046272A"/>
    <w:rPr>
      <w:rFonts w:ascii="Arial" w:eastAsia="Times New Roman" w:hAnsi="Arial"/>
      <w:sz w:val="24"/>
      <w:lang w:val="es-ES_tradnl"/>
    </w:rPr>
  </w:style>
  <w:style w:type="paragraph" w:styleId="Sinespaciado">
    <w:name w:val="No Spacing"/>
    <w:link w:val="SinespaciadoCar"/>
    <w:uiPriority w:val="1"/>
    <w:qFormat/>
    <w:rsid w:val="00207217"/>
    <w:rPr>
      <w:sz w:val="22"/>
      <w:szCs w:val="22"/>
      <w:lang w:eastAsia="en-US"/>
    </w:rPr>
  </w:style>
  <w:style w:type="paragraph" w:styleId="Prrafodelista">
    <w:name w:val="List Paragraph"/>
    <w:basedOn w:val="Normal"/>
    <w:link w:val="PrrafodelistaCar"/>
    <w:uiPriority w:val="34"/>
    <w:qFormat/>
    <w:rsid w:val="004D72DF"/>
    <w:pPr>
      <w:ind w:left="708"/>
    </w:pPr>
  </w:style>
  <w:style w:type="table" w:styleId="Tablaconcuadrcula">
    <w:name w:val="Table Grid"/>
    <w:basedOn w:val="Tablanormal"/>
    <w:uiPriority w:val="59"/>
    <w:rsid w:val="00793F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4310D"/>
    <w:rPr>
      <w:color w:val="0000FF"/>
      <w:u w:val="single"/>
    </w:rPr>
  </w:style>
  <w:style w:type="character" w:customStyle="1" w:styleId="Ttulo1Car">
    <w:name w:val="Título 1 Car"/>
    <w:link w:val="Ttulo1"/>
    <w:uiPriority w:val="9"/>
    <w:rsid w:val="006D7D27"/>
    <w:rPr>
      <w:rFonts w:ascii="Impact" w:eastAsia="Times New Roman" w:hAnsi="Impact"/>
      <w:bCs/>
      <w:color w:val="28235A"/>
      <w:kern w:val="32"/>
      <w:sz w:val="24"/>
      <w:szCs w:val="24"/>
      <w:lang w:eastAsia="es-ES"/>
    </w:rPr>
  </w:style>
  <w:style w:type="character" w:customStyle="1" w:styleId="Ttulo2Car">
    <w:name w:val="Título 2 Car"/>
    <w:link w:val="Ttulo2"/>
    <w:uiPriority w:val="9"/>
    <w:rsid w:val="00BF7A10"/>
    <w:rPr>
      <w:rFonts w:ascii="Arial Narrow" w:eastAsia="Times New Roman" w:hAnsi="Arial Narrow"/>
      <w:b/>
      <w:bCs/>
      <w:iCs/>
      <w:color w:val="28235A"/>
      <w:sz w:val="24"/>
      <w:szCs w:val="28"/>
      <w:lang w:eastAsia="es-ES"/>
    </w:rPr>
  </w:style>
  <w:style w:type="character" w:customStyle="1" w:styleId="SinespaciadoCar">
    <w:name w:val="Sin espaciado Car"/>
    <w:link w:val="Sinespaciado"/>
    <w:uiPriority w:val="1"/>
    <w:rsid w:val="00EC01E6"/>
    <w:rPr>
      <w:sz w:val="22"/>
      <w:szCs w:val="22"/>
      <w:lang w:eastAsia="en-US"/>
    </w:rPr>
  </w:style>
  <w:style w:type="paragraph" w:styleId="TtulodeTDC">
    <w:name w:val="TOC Heading"/>
    <w:basedOn w:val="Ttulo1"/>
    <w:next w:val="Normal"/>
    <w:uiPriority w:val="39"/>
    <w:semiHidden/>
    <w:unhideWhenUsed/>
    <w:qFormat/>
    <w:rsid w:val="000760B1"/>
    <w:pPr>
      <w:keepLines/>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0760B1"/>
  </w:style>
  <w:style w:type="paragraph" w:styleId="TDC2">
    <w:name w:val="toc 2"/>
    <w:basedOn w:val="Normal"/>
    <w:next w:val="Normal"/>
    <w:autoRedefine/>
    <w:uiPriority w:val="39"/>
    <w:unhideWhenUsed/>
    <w:rsid w:val="000760B1"/>
    <w:pPr>
      <w:ind w:left="200"/>
    </w:pPr>
  </w:style>
  <w:style w:type="character" w:customStyle="1" w:styleId="PrrafodelistaCar">
    <w:name w:val="Párrafo de lista Car"/>
    <w:link w:val="Prrafodelista"/>
    <w:uiPriority w:val="34"/>
    <w:locked/>
    <w:rsid w:val="00500CF5"/>
    <w:rPr>
      <w:rFonts w:ascii="Times New Roman" w:eastAsia="Times New Roman" w:hAnsi="Times New Roman"/>
      <w:lang w:eastAsia="es-ES"/>
    </w:rPr>
  </w:style>
  <w:style w:type="paragraph" w:styleId="Epgrafe">
    <w:name w:val="caption"/>
    <w:basedOn w:val="Normal"/>
    <w:next w:val="Normal"/>
    <w:uiPriority w:val="35"/>
    <w:unhideWhenUsed/>
    <w:qFormat/>
    <w:rsid w:val="00050CDA"/>
    <w:pPr>
      <w:spacing w:after="200"/>
    </w:pPr>
    <w:rPr>
      <w:b/>
      <w:bCs/>
      <w:color w:val="28235A"/>
      <w:szCs w:val="18"/>
    </w:rPr>
  </w:style>
  <w:style w:type="paragraph" w:styleId="Tabladeilustraciones">
    <w:name w:val="table of figures"/>
    <w:aliases w:val="TABLA DE GRÁFICOS"/>
    <w:basedOn w:val="Normal"/>
    <w:next w:val="Normal"/>
    <w:uiPriority w:val="99"/>
    <w:unhideWhenUsed/>
    <w:rsid w:val="00B5368B"/>
  </w:style>
  <w:style w:type="paragraph" w:styleId="NormalWeb">
    <w:name w:val="Normal (Web)"/>
    <w:basedOn w:val="Normal"/>
    <w:uiPriority w:val="99"/>
    <w:semiHidden/>
    <w:unhideWhenUsed/>
    <w:rsid w:val="004B4B3E"/>
    <w:pPr>
      <w:spacing w:before="100" w:beforeAutospacing="1" w:after="100" w:afterAutospacing="1"/>
      <w:jc w:val="left"/>
    </w:pPr>
    <w:rPr>
      <w:rFonts w:ascii="Times New Roman" w:eastAsiaTheme="minorEastAsia" w:hAnsi="Times New Roman"/>
      <w:szCs w:val="24"/>
      <w:lang w:eastAsia="es-CO"/>
    </w:rPr>
  </w:style>
  <w:style w:type="paragraph" w:styleId="Textonotapie">
    <w:name w:val="footnote text"/>
    <w:basedOn w:val="Normal"/>
    <w:link w:val="TextonotapieCar"/>
    <w:uiPriority w:val="99"/>
    <w:semiHidden/>
    <w:unhideWhenUsed/>
    <w:rsid w:val="00714CBA"/>
    <w:rPr>
      <w:sz w:val="20"/>
    </w:rPr>
  </w:style>
  <w:style w:type="character" w:customStyle="1" w:styleId="TextonotapieCar">
    <w:name w:val="Texto nota pie Car"/>
    <w:basedOn w:val="Fuentedeprrafopredeter"/>
    <w:link w:val="Textonotapie"/>
    <w:uiPriority w:val="99"/>
    <w:semiHidden/>
    <w:rsid w:val="00714CBA"/>
    <w:rPr>
      <w:rFonts w:ascii="Arial Narrow" w:eastAsia="Times New Roman" w:hAnsi="Arial Narrow"/>
      <w:lang w:eastAsia="es-ES"/>
    </w:rPr>
  </w:style>
  <w:style w:type="character" w:styleId="Refdenotaalpie">
    <w:name w:val="footnote reference"/>
    <w:basedOn w:val="Fuentedeprrafopredeter"/>
    <w:uiPriority w:val="99"/>
    <w:semiHidden/>
    <w:unhideWhenUsed/>
    <w:rsid w:val="00714CBA"/>
    <w:rPr>
      <w:vertAlign w:val="superscript"/>
    </w:rPr>
  </w:style>
  <w:style w:type="character" w:customStyle="1" w:styleId="Ttulo3Car">
    <w:name w:val="Título 3 Car"/>
    <w:basedOn w:val="Fuentedeprrafopredeter"/>
    <w:link w:val="Ttulo3"/>
    <w:uiPriority w:val="9"/>
    <w:rsid w:val="00BF7A10"/>
    <w:rPr>
      <w:rFonts w:ascii="Arial Narrow" w:eastAsiaTheme="majorEastAsia" w:hAnsi="Arial Narrow" w:cstheme="majorBidi"/>
      <w:b/>
      <w:bCs/>
      <w:color w:val="28235A"/>
      <w:sz w:val="24"/>
      <w:lang w:eastAsia="es-ES"/>
    </w:rPr>
  </w:style>
  <w:style w:type="character" w:customStyle="1" w:styleId="Ttulo4Car">
    <w:name w:val="Título 4 Car"/>
    <w:basedOn w:val="Fuentedeprrafopredeter"/>
    <w:link w:val="Ttulo4"/>
    <w:uiPriority w:val="9"/>
    <w:semiHidden/>
    <w:rsid w:val="00F759BD"/>
    <w:rPr>
      <w:rFonts w:asciiTheme="majorHAnsi" w:eastAsiaTheme="majorEastAsia" w:hAnsiTheme="majorHAnsi" w:cstheme="majorBidi"/>
      <w:b/>
      <w:bCs/>
      <w:i/>
      <w:iCs/>
      <w:color w:val="4F81BD" w:themeColor="accent1"/>
      <w:sz w:val="24"/>
      <w:lang w:eastAsia="es-ES"/>
    </w:rPr>
  </w:style>
  <w:style w:type="character" w:customStyle="1" w:styleId="Ttulo5Car">
    <w:name w:val="Título 5 Car"/>
    <w:basedOn w:val="Fuentedeprrafopredeter"/>
    <w:link w:val="Ttulo5"/>
    <w:uiPriority w:val="9"/>
    <w:semiHidden/>
    <w:rsid w:val="00F759BD"/>
    <w:rPr>
      <w:rFonts w:asciiTheme="majorHAnsi" w:eastAsiaTheme="majorEastAsia" w:hAnsiTheme="majorHAnsi" w:cstheme="majorBidi"/>
      <w:color w:val="243F60" w:themeColor="accent1" w:themeShade="7F"/>
      <w:sz w:val="24"/>
      <w:lang w:eastAsia="es-ES"/>
    </w:rPr>
  </w:style>
  <w:style w:type="character" w:customStyle="1" w:styleId="Ttulo6Car">
    <w:name w:val="Título 6 Car"/>
    <w:basedOn w:val="Fuentedeprrafopredeter"/>
    <w:link w:val="Ttulo6"/>
    <w:uiPriority w:val="9"/>
    <w:semiHidden/>
    <w:rsid w:val="00F759BD"/>
    <w:rPr>
      <w:rFonts w:asciiTheme="majorHAnsi" w:eastAsiaTheme="majorEastAsia" w:hAnsiTheme="majorHAnsi" w:cstheme="majorBidi"/>
      <w:i/>
      <w:iCs/>
      <w:color w:val="243F60" w:themeColor="accent1" w:themeShade="7F"/>
      <w:sz w:val="24"/>
      <w:lang w:eastAsia="es-ES"/>
    </w:rPr>
  </w:style>
  <w:style w:type="character" w:customStyle="1" w:styleId="Ttulo7Car">
    <w:name w:val="Título 7 Car"/>
    <w:basedOn w:val="Fuentedeprrafopredeter"/>
    <w:link w:val="Ttulo7"/>
    <w:uiPriority w:val="9"/>
    <w:semiHidden/>
    <w:rsid w:val="00F759BD"/>
    <w:rPr>
      <w:rFonts w:asciiTheme="majorHAnsi" w:eastAsiaTheme="majorEastAsia" w:hAnsiTheme="majorHAnsi" w:cstheme="majorBidi"/>
      <w:i/>
      <w:iCs/>
      <w:color w:val="404040" w:themeColor="text1" w:themeTint="BF"/>
      <w:sz w:val="24"/>
      <w:lang w:eastAsia="es-ES"/>
    </w:rPr>
  </w:style>
  <w:style w:type="character" w:customStyle="1" w:styleId="Ttulo8Car">
    <w:name w:val="Título 8 Car"/>
    <w:basedOn w:val="Fuentedeprrafopredeter"/>
    <w:link w:val="Ttulo8"/>
    <w:uiPriority w:val="9"/>
    <w:semiHidden/>
    <w:rsid w:val="00F759BD"/>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uiPriority w:val="9"/>
    <w:semiHidden/>
    <w:rsid w:val="00F759BD"/>
    <w:rPr>
      <w:rFonts w:asciiTheme="majorHAnsi" w:eastAsiaTheme="majorEastAsia" w:hAnsiTheme="majorHAnsi" w:cstheme="majorBidi"/>
      <w:i/>
      <w:iCs/>
      <w:color w:val="404040" w:themeColor="text1" w:themeTint="BF"/>
      <w:lang w:eastAsia="es-ES"/>
    </w:rPr>
  </w:style>
  <w:style w:type="character" w:styleId="Refdecomentario">
    <w:name w:val="annotation reference"/>
    <w:basedOn w:val="Fuentedeprrafopredeter"/>
    <w:uiPriority w:val="99"/>
    <w:semiHidden/>
    <w:unhideWhenUsed/>
    <w:rsid w:val="0015341B"/>
    <w:rPr>
      <w:sz w:val="16"/>
      <w:szCs w:val="16"/>
    </w:rPr>
  </w:style>
  <w:style w:type="paragraph" w:styleId="Textocomentario">
    <w:name w:val="annotation text"/>
    <w:basedOn w:val="Normal"/>
    <w:link w:val="TextocomentarioCar"/>
    <w:uiPriority w:val="99"/>
    <w:semiHidden/>
    <w:unhideWhenUsed/>
    <w:rsid w:val="0015341B"/>
    <w:rPr>
      <w:sz w:val="20"/>
    </w:rPr>
  </w:style>
  <w:style w:type="character" w:customStyle="1" w:styleId="TextocomentarioCar">
    <w:name w:val="Texto comentario Car"/>
    <w:basedOn w:val="Fuentedeprrafopredeter"/>
    <w:link w:val="Textocomentario"/>
    <w:uiPriority w:val="99"/>
    <w:semiHidden/>
    <w:rsid w:val="0015341B"/>
    <w:rPr>
      <w:rFonts w:ascii="Arial Narrow" w:eastAsia="Times New Roman" w:hAnsi="Arial Narrow"/>
      <w:lang w:eastAsia="es-ES"/>
    </w:rPr>
  </w:style>
  <w:style w:type="paragraph" w:styleId="Asuntodelcomentario">
    <w:name w:val="annotation subject"/>
    <w:basedOn w:val="Textocomentario"/>
    <w:next w:val="Textocomentario"/>
    <w:link w:val="AsuntodelcomentarioCar"/>
    <w:uiPriority w:val="99"/>
    <w:semiHidden/>
    <w:unhideWhenUsed/>
    <w:rsid w:val="0015341B"/>
    <w:rPr>
      <w:b/>
      <w:bCs/>
    </w:rPr>
  </w:style>
  <w:style w:type="character" w:customStyle="1" w:styleId="AsuntodelcomentarioCar">
    <w:name w:val="Asunto del comentario Car"/>
    <w:basedOn w:val="TextocomentarioCar"/>
    <w:link w:val="Asuntodelcomentario"/>
    <w:uiPriority w:val="99"/>
    <w:semiHidden/>
    <w:rsid w:val="0015341B"/>
    <w:rPr>
      <w:rFonts w:ascii="Arial Narrow" w:eastAsia="Times New Roman" w:hAnsi="Arial Narrow"/>
      <w:b/>
      <w:bCs/>
      <w:lang w:eastAsia="es-ES"/>
    </w:rPr>
  </w:style>
  <w:style w:type="character" w:customStyle="1" w:styleId="apple-converted-space">
    <w:name w:val="apple-converted-space"/>
    <w:basedOn w:val="Fuentedeprrafopredeter"/>
    <w:rsid w:val="0019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80">
      <w:bodyDiv w:val="1"/>
      <w:marLeft w:val="0"/>
      <w:marRight w:val="0"/>
      <w:marTop w:val="0"/>
      <w:marBottom w:val="0"/>
      <w:divBdr>
        <w:top w:val="none" w:sz="0" w:space="0" w:color="auto"/>
        <w:left w:val="none" w:sz="0" w:space="0" w:color="auto"/>
        <w:bottom w:val="none" w:sz="0" w:space="0" w:color="auto"/>
        <w:right w:val="none" w:sz="0" w:space="0" w:color="auto"/>
      </w:divBdr>
      <w:divsChild>
        <w:div w:id="147214612">
          <w:marLeft w:val="720"/>
          <w:marRight w:val="0"/>
          <w:marTop w:val="0"/>
          <w:marBottom w:val="0"/>
          <w:divBdr>
            <w:top w:val="none" w:sz="0" w:space="0" w:color="auto"/>
            <w:left w:val="none" w:sz="0" w:space="0" w:color="auto"/>
            <w:bottom w:val="none" w:sz="0" w:space="0" w:color="auto"/>
            <w:right w:val="none" w:sz="0" w:space="0" w:color="auto"/>
          </w:divBdr>
        </w:div>
        <w:div w:id="415982436">
          <w:marLeft w:val="720"/>
          <w:marRight w:val="0"/>
          <w:marTop w:val="0"/>
          <w:marBottom w:val="0"/>
          <w:divBdr>
            <w:top w:val="none" w:sz="0" w:space="0" w:color="auto"/>
            <w:left w:val="none" w:sz="0" w:space="0" w:color="auto"/>
            <w:bottom w:val="none" w:sz="0" w:space="0" w:color="auto"/>
            <w:right w:val="none" w:sz="0" w:space="0" w:color="auto"/>
          </w:divBdr>
        </w:div>
        <w:div w:id="18241820">
          <w:marLeft w:val="720"/>
          <w:marRight w:val="0"/>
          <w:marTop w:val="0"/>
          <w:marBottom w:val="0"/>
          <w:divBdr>
            <w:top w:val="none" w:sz="0" w:space="0" w:color="auto"/>
            <w:left w:val="none" w:sz="0" w:space="0" w:color="auto"/>
            <w:bottom w:val="none" w:sz="0" w:space="0" w:color="auto"/>
            <w:right w:val="none" w:sz="0" w:space="0" w:color="auto"/>
          </w:divBdr>
        </w:div>
        <w:div w:id="854342887">
          <w:marLeft w:val="720"/>
          <w:marRight w:val="0"/>
          <w:marTop w:val="0"/>
          <w:marBottom w:val="0"/>
          <w:divBdr>
            <w:top w:val="none" w:sz="0" w:space="0" w:color="auto"/>
            <w:left w:val="none" w:sz="0" w:space="0" w:color="auto"/>
            <w:bottom w:val="none" w:sz="0" w:space="0" w:color="auto"/>
            <w:right w:val="none" w:sz="0" w:space="0" w:color="auto"/>
          </w:divBdr>
        </w:div>
        <w:div w:id="448165094">
          <w:marLeft w:val="720"/>
          <w:marRight w:val="0"/>
          <w:marTop w:val="0"/>
          <w:marBottom w:val="0"/>
          <w:divBdr>
            <w:top w:val="none" w:sz="0" w:space="0" w:color="auto"/>
            <w:left w:val="none" w:sz="0" w:space="0" w:color="auto"/>
            <w:bottom w:val="none" w:sz="0" w:space="0" w:color="auto"/>
            <w:right w:val="none" w:sz="0" w:space="0" w:color="auto"/>
          </w:divBdr>
        </w:div>
        <w:div w:id="1016929429">
          <w:marLeft w:val="720"/>
          <w:marRight w:val="0"/>
          <w:marTop w:val="0"/>
          <w:marBottom w:val="0"/>
          <w:divBdr>
            <w:top w:val="none" w:sz="0" w:space="0" w:color="auto"/>
            <w:left w:val="none" w:sz="0" w:space="0" w:color="auto"/>
            <w:bottom w:val="none" w:sz="0" w:space="0" w:color="auto"/>
            <w:right w:val="none" w:sz="0" w:space="0" w:color="auto"/>
          </w:divBdr>
        </w:div>
        <w:div w:id="1850370439">
          <w:marLeft w:val="720"/>
          <w:marRight w:val="0"/>
          <w:marTop w:val="0"/>
          <w:marBottom w:val="0"/>
          <w:divBdr>
            <w:top w:val="none" w:sz="0" w:space="0" w:color="auto"/>
            <w:left w:val="none" w:sz="0" w:space="0" w:color="auto"/>
            <w:bottom w:val="none" w:sz="0" w:space="0" w:color="auto"/>
            <w:right w:val="none" w:sz="0" w:space="0" w:color="auto"/>
          </w:divBdr>
        </w:div>
      </w:divsChild>
    </w:div>
    <w:div w:id="16778570">
      <w:bodyDiv w:val="1"/>
      <w:marLeft w:val="0"/>
      <w:marRight w:val="0"/>
      <w:marTop w:val="0"/>
      <w:marBottom w:val="0"/>
      <w:divBdr>
        <w:top w:val="none" w:sz="0" w:space="0" w:color="auto"/>
        <w:left w:val="none" w:sz="0" w:space="0" w:color="auto"/>
        <w:bottom w:val="none" w:sz="0" w:space="0" w:color="auto"/>
        <w:right w:val="none" w:sz="0" w:space="0" w:color="auto"/>
      </w:divBdr>
      <w:divsChild>
        <w:div w:id="208346407">
          <w:marLeft w:val="446"/>
          <w:marRight w:val="0"/>
          <w:marTop w:val="53"/>
          <w:marBottom w:val="0"/>
          <w:divBdr>
            <w:top w:val="none" w:sz="0" w:space="0" w:color="auto"/>
            <w:left w:val="none" w:sz="0" w:space="0" w:color="auto"/>
            <w:bottom w:val="none" w:sz="0" w:space="0" w:color="auto"/>
            <w:right w:val="none" w:sz="0" w:space="0" w:color="auto"/>
          </w:divBdr>
        </w:div>
        <w:div w:id="575670190">
          <w:marLeft w:val="446"/>
          <w:marRight w:val="0"/>
          <w:marTop w:val="53"/>
          <w:marBottom w:val="0"/>
          <w:divBdr>
            <w:top w:val="none" w:sz="0" w:space="0" w:color="auto"/>
            <w:left w:val="none" w:sz="0" w:space="0" w:color="auto"/>
            <w:bottom w:val="none" w:sz="0" w:space="0" w:color="auto"/>
            <w:right w:val="none" w:sz="0" w:space="0" w:color="auto"/>
          </w:divBdr>
        </w:div>
        <w:div w:id="1479299764">
          <w:marLeft w:val="446"/>
          <w:marRight w:val="0"/>
          <w:marTop w:val="53"/>
          <w:marBottom w:val="0"/>
          <w:divBdr>
            <w:top w:val="none" w:sz="0" w:space="0" w:color="auto"/>
            <w:left w:val="none" w:sz="0" w:space="0" w:color="auto"/>
            <w:bottom w:val="none" w:sz="0" w:space="0" w:color="auto"/>
            <w:right w:val="none" w:sz="0" w:space="0" w:color="auto"/>
          </w:divBdr>
        </w:div>
        <w:div w:id="1630470477">
          <w:marLeft w:val="446"/>
          <w:marRight w:val="0"/>
          <w:marTop w:val="53"/>
          <w:marBottom w:val="0"/>
          <w:divBdr>
            <w:top w:val="none" w:sz="0" w:space="0" w:color="auto"/>
            <w:left w:val="none" w:sz="0" w:space="0" w:color="auto"/>
            <w:bottom w:val="none" w:sz="0" w:space="0" w:color="auto"/>
            <w:right w:val="none" w:sz="0" w:space="0" w:color="auto"/>
          </w:divBdr>
        </w:div>
        <w:div w:id="1806703566">
          <w:marLeft w:val="446"/>
          <w:marRight w:val="0"/>
          <w:marTop w:val="53"/>
          <w:marBottom w:val="0"/>
          <w:divBdr>
            <w:top w:val="none" w:sz="0" w:space="0" w:color="auto"/>
            <w:left w:val="none" w:sz="0" w:space="0" w:color="auto"/>
            <w:bottom w:val="none" w:sz="0" w:space="0" w:color="auto"/>
            <w:right w:val="none" w:sz="0" w:space="0" w:color="auto"/>
          </w:divBdr>
        </w:div>
      </w:divsChild>
    </w:div>
    <w:div w:id="28648909">
      <w:bodyDiv w:val="1"/>
      <w:marLeft w:val="0"/>
      <w:marRight w:val="0"/>
      <w:marTop w:val="0"/>
      <w:marBottom w:val="0"/>
      <w:divBdr>
        <w:top w:val="none" w:sz="0" w:space="0" w:color="auto"/>
        <w:left w:val="none" w:sz="0" w:space="0" w:color="auto"/>
        <w:bottom w:val="none" w:sz="0" w:space="0" w:color="auto"/>
        <w:right w:val="none" w:sz="0" w:space="0" w:color="auto"/>
      </w:divBdr>
    </w:div>
    <w:div w:id="37559957">
      <w:bodyDiv w:val="1"/>
      <w:marLeft w:val="0"/>
      <w:marRight w:val="0"/>
      <w:marTop w:val="0"/>
      <w:marBottom w:val="0"/>
      <w:divBdr>
        <w:top w:val="none" w:sz="0" w:space="0" w:color="auto"/>
        <w:left w:val="none" w:sz="0" w:space="0" w:color="auto"/>
        <w:bottom w:val="none" w:sz="0" w:space="0" w:color="auto"/>
        <w:right w:val="none" w:sz="0" w:space="0" w:color="auto"/>
      </w:divBdr>
    </w:div>
    <w:div w:id="40205214">
      <w:bodyDiv w:val="1"/>
      <w:marLeft w:val="0"/>
      <w:marRight w:val="0"/>
      <w:marTop w:val="0"/>
      <w:marBottom w:val="0"/>
      <w:divBdr>
        <w:top w:val="none" w:sz="0" w:space="0" w:color="auto"/>
        <w:left w:val="none" w:sz="0" w:space="0" w:color="auto"/>
        <w:bottom w:val="none" w:sz="0" w:space="0" w:color="auto"/>
        <w:right w:val="none" w:sz="0" w:space="0" w:color="auto"/>
      </w:divBdr>
    </w:div>
    <w:div w:id="59519796">
      <w:bodyDiv w:val="1"/>
      <w:marLeft w:val="0"/>
      <w:marRight w:val="0"/>
      <w:marTop w:val="0"/>
      <w:marBottom w:val="0"/>
      <w:divBdr>
        <w:top w:val="none" w:sz="0" w:space="0" w:color="auto"/>
        <w:left w:val="none" w:sz="0" w:space="0" w:color="auto"/>
        <w:bottom w:val="none" w:sz="0" w:space="0" w:color="auto"/>
        <w:right w:val="none" w:sz="0" w:space="0" w:color="auto"/>
      </w:divBdr>
    </w:div>
    <w:div w:id="98990243">
      <w:bodyDiv w:val="1"/>
      <w:marLeft w:val="0"/>
      <w:marRight w:val="0"/>
      <w:marTop w:val="0"/>
      <w:marBottom w:val="0"/>
      <w:divBdr>
        <w:top w:val="none" w:sz="0" w:space="0" w:color="auto"/>
        <w:left w:val="none" w:sz="0" w:space="0" w:color="auto"/>
        <w:bottom w:val="none" w:sz="0" w:space="0" w:color="auto"/>
        <w:right w:val="none" w:sz="0" w:space="0" w:color="auto"/>
      </w:divBdr>
      <w:divsChild>
        <w:div w:id="691565603">
          <w:marLeft w:val="446"/>
          <w:marRight w:val="0"/>
          <w:marTop w:val="0"/>
          <w:marBottom w:val="0"/>
          <w:divBdr>
            <w:top w:val="none" w:sz="0" w:space="0" w:color="auto"/>
            <w:left w:val="none" w:sz="0" w:space="0" w:color="auto"/>
            <w:bottom w:val="none" w:sz="0" w:space="0" w:color="auto"/>
            <w:right w:val="none" w:sz="0" w:space="0" w:color="auto"/>
          </w:divBdr>
        </w:div>
        <w:div w:id="1993825785">
          <w:marLeft w:val="446"/>
          <w:marRight w:val="0"/>
          <w:marTop w:val="0"/>
          <w:marBottom w:val="0"/>
          <w:divBdr>
            <w:top w:val="none" w:sz="0" w:space="0" w:color="auto"/>
            <w:left w:val="none" w:sz="0" w:space="0" w:color="auto"/>
            <w:bottom w:val="none" w:sz="0" w:space="0" w:color="auto"/>
            <w:right w:val="none" w:sz="0" w:space="0" w:color="auto"/>
          </w:divBdr>
        </w:div>
        <w:div w:id="1565411157">
          <w:marLeft w:val="446"/>
          <w:marRight w:val="0"/>
          <w:marTop w:val="0"/>
          <w:marBottom w:val="0"/>
          <w:divBdr>
            <w:top w:val="none" w:sz="0" w:space="0" w:color="auto"/>
            <w:left w:val="none" w:sz="0" w:space="0" w:color="auto"/>
            <w:bottom w:val="none" w:sz="0" w:space="0" w:color="auto"/>
            <w:right w:val="none" w:sz="0" w:space="0" w:color="auto"/>
          </w:divBdr>
        </w:div>
        <w:div w:id="789326304">
          <w:marLeft w:val="446"/>
          <w:marRight w:val="0"/>
          <w:marTop w:val="0"/>
          <w:marBottom w:val="0"/>
          <w:divBdr>
            <w:top w:val="none" w:sz="0" w:space="0" w:color="auto"/>
            <w:left w:val="none" w:sz="0" w:space="0" w:color="auto"/>
            <w:bottom w:val="none" w:sz="0" w:space="0" w:color="auto"/>
            <w:right w:val="none" w:sz="0" w:space="0" w:color="auto"/>
          </w:divBdr>
        </w:div>
        <w:div w:id="1174883130">
          <w:marLeft w:val="446"/>
          <w:marRight w:val="0"/>
          <w:marTop w:val="0"/>
          <w:marBottom w:val="0"/>
          <w:divBdr>
            <w:top w:val="none" w:sz="0" w:space="0" w:color="auto"/>
            <w:left w:val="none" w:sz="0" w:space="0" w:color="auto"/>
            <w:bottom w:val="none" w:sz="0" w:space="0" w:color="auto"/>
            <w:right w:val="none" w:sz="0" w:space="0" w:color="auto"/>
          </w:divBdr>
        </w:div>
        <w:div w:id="1926765543">
          <w:marLeft w:val="446"/>
          <w:marRight w:val="0"/>
          <w:marTop w:val="0"/>
          <w:marBottom w:val="0"/>
          <w:divBdr>
            <w:top w:val="none" w:sz="0" w:space="0" w:color="auto"/>
            <w:left w:val="none" w:sz="0" w:space="0" w:color="auto"/>
            <w:bottom w:val="none" w:sz="0" w:space="0" w:color="auto"/>
            <w:right w:val="none" w:sz="0" w:space="0" w:color="auto"/>
          </w:divBdr>
        </w:div>
        <w:div w:id="764813786">
          <w:marLeft w:val="446"/>
          <w:marRight w:val="0"/>
          <w:marTop w:val="0"/>
          <w:marBottom w:val="0"/>
          <w:divBdr>
            <w:top w:val="none" w:sz="0" w:space="0" w:color="auto"/>
            <w:left w:val="none" w:sz="0" w:space="0" w:color="auto"/>
            <w:bottom w:val="none" w:sz="0" w:space="0" w:color="auto"/>
            <w:right w:val="none" w:sz="0" w:space="0" w:color="auto"/>
          </w:divBdr>
        </w:div>
        <w:div w:id="1608148629">
          <w:marLeft w:val="446"/>
          <w:marRight w:val="0"/>
          <w:marTop w:val="0"/>
          <w:marBottom w:val="0"/>
          <w:divBdr>
            <w:top w:val="none" w:sz="0" w:space="0" w:color="auto"/>
            <w:left w:val="none" w:sz="0" w:space="0" w:color="auto"/>
            <w:bottom w:val="none" w:sz="0" w:space="0" w:color="auto"/>
            <w:right w:val="none" w:sz="0" w:space="0" w:color="auto"/>
          </w:divBdr>
        </w:div>
        <w:div w:id="1983383082">
          <w:marLeft w:val="446"/>
          <w:marRight w:val="0"/>
          <w:marTop w:val="0"/>
          <w:marBottom w:val="0"/>
          <w:divBdr>
            <w:top w:val="none" w:sz="0" w:space="0" w:color="auto"/>
            <w:left w:val="none" w:sz="0" w:space="0" w:color="auto"/>
            <w:bottom w:val="none" w:sz="0" w:space="0" w:color="auto"/>
            <w:right w:val="none" w:sz="0" w:space="0" w:color="auto"/>
          </w:divBdr>
        </w:div>
      </w:divsChild>
    </w:div>
    <w:div w:id="104890127">
      <w:bodyDiv w:val="1"/>
      <w:marLeft w:val="0"/>
      <w:marRight w:val="0"/>
      <w:marTop w:val="0"/>
      <w:marBottom w:val="0"/>
      <w:divBdr>
        <w:top w:val="none" w:sz="0" w:space="0" w:color="auto"/>
        <w:left w:val="none" w:sz="0" w:space="0" w:color="auto"/>
        <w:bottom w:val="none" w:sz="0" w:space="0" w:color="auto"/>
        <w:right w:val="none" w:sz="0" w:space="0" w:color="auto"/>
      </w:divBdr>
    </w:div>
    <w:div w:id="109319120">
      <w:bodyDiv w:val="1"/>
      <w:marLeft w:val="0"/>
      <w:marRight w:val="0"/>
      <w:marTop w:val="0"/>
      <w:marBottom w:val="0"/>
      <w:divBdr>
        <w:top w:val="none" w:sz="0" w:space="0" w:color="auto"/>
        <w:left w:val="none" w:sz="0" w:space="0" w:color="auto"/>
        <w:bottom w:val="none" w:sz="0" w:space="0" w:color="auto"/>
        <w:right w:val="none" w:sz="0" w:space="0" w:color="auto"/>
      </w:divBdr>
    </w:div>
    <w:div w:id="138309415">
      <w:bodyDiv w:val="1"/>
      <w:marLeft w:val="0"/>
      <w:marRight w:val="0"/>
      <w:marTop w:val="0"/>
      <w:marBottom w:val="0"/>
      <w:divBdr>
        <w:top w:val="none" w:sz="0" w:space="0" w:color="auto"/>
        <w:left w:val="none" w:sz="0" w:space="0" w:color="auto"/>
        <w:bottom w:val="none" w:sz="0" w:space="0" w:color="auto"/>
        <w:right w:val="none" w:sz="0" w:space="0" w:color="auto"/>
      </w:divBdr>
      <w:divsChild>
        <w:div w:id="549808133">
          <w:marLeft w:val="446"/>
          <w:marRight w:val="0"/>
          <w:marTop w:val="0"/>
          <w:marBottom w:val="0"/>
          <w:divBdr>
            <w:top w:val="none" w:sz="0" w:space="0" w:color="auto"/>
            <w:left w:val="none" w:sz="0" w:space="0" w:color="auto"/>
            <w:bottom w:val="none" w:sz="0" w:space="0" w:color="auto"/>
            <w:right w:val="none" w:sz="0" w:space="0" w:color="auto"/>
          </w:divBdr>
        </w:div>
        <w:div w:id="1633050402">
          <w:marLeft w:val="446"/>
          <w:marRight w:val="0"/>
          <w:marTop w:val="0"/>
          <w:marBottom w:val="0"/>
          <w:divBdr>
            <w:top w:val="none" w:sz="0" w:space="0" w:color="auto"/>
            <w:left w:val="none" w:sz="0" w:space="0" w:color="auto"/>
            <w:bottom w:val="none" w:sz="0" w:space="0" w:color="auto"/>
            <w:right w:val="none" w:sz="0" w:space="0" w:color="auto"/>
          </w:divBdr>
        </w:div>
        <w:div w:id="1739017628">
          <w:marLeft w:val="446"/>
          <w:marRight w:val="0"/>
          <w:marTop w:val="0"/>
          <w:marBottom w:val="0"/>
          <w:divBdr>
            <w:top w:val="none" w:sz="0" w:space="0" w:color="auto"/>
            <w:left w:val="none" w:sz="0" w:space="0" w:color="auto"/>
            <w:bottom w:val="none" w:sz="0" w:space="0" w:color="auto"/>
            <w:right w:val="none" w:sz="0" w:space="0" w:color="auto"/>
          </w:divBdr>
        </w:div>
        <w:div w:id="2055998661">
          <w:marLeft w:val="446"/>
          <w:marRight w:val="0"/>
          <w:marTop w:val="0"/>
          <w:marBottom w:val="0"/>
          <w:divBdr>
            <w:top w:val="none" w:sz="0" w:space="0" w:color="auto"/>
            <w:left w:val="none" w:sz="0" w:space="0" w:color="auto"/>
            <w:bottom w:val="none" w:sz="0" w:space="0" w:color="auto"/>
            <w:right w:val="none" w:sz="0" w:space="0" w:color="auto"/>
          </w:divBdr>
        </w:div>
      </w:divsChild>
    </w:div>
    <w:div w:id="193929490">
      <w:bodyDiv w:val="1"/>
      <w:marLeft w:val="0"/>
      <w:marRight w:val="0"/>
      <w:marTop w:val="0"/>
      <w:marBottom w:val="0"/>
      <w:divBdr>
        <w:top w:val="none" w:sz="0" w:space="0" w:color="auto"/>
        <w:left w:val="none" w:sz="0" w:space="0" w:color="auto"/>
        <w:bottom w:val="none" w:sz="0" w:space="0" w:color="auto"/>
        <w:right w:val="none" w:sz="0" w:space="0" w:color="auto"/>
      </w:divBdr>
      <w:divsChild>
        <w:div w:id="253982479">
          <w:marLeft w:val="274"/>
          <w:marRight w:val="0"/>
          <w:marTop w:val="0"/>
          <w:marBottom w:val="0"/>
          <w:divBdr>
            <w:top w:val="none" w:sz="0" w:space="0" w:color="auto"/>
            <w:left w:val="none" w:sz="0" w:space="0" w:color="auto"/>
            <w:bottom w:val="none" w:sz="0" w:space="0" w:color="auto"/>
            <w:right w:val="none" w:sz="0" w:space="0" w:color="auto"/>
          </w:divBdr>
        </w:div>
        <w:div w:id="403794654">
          <w:marLeft w:val="274"/>
          <w:marRight w:val="0"/>
          <w:marTop w:val="0"/>
          <w:marBottom w:val="0"/>
          <w:divBdr>
            <w:top w:val="none" w:sz="0" w:space="0" w:color="auto"/>
            <w:left w:val="none" w:sz="0" w:space="0" w:color="auto"/>
            <w:bottom w:val="none" w:sz="0" w:space="0" w:color="auto"/>
            <w:right w:val="none" w:sz="0" w:space="0" w:color="auto"/>
          </w:divBdr>
        </w:div>
        <w:div w:id="424157974">
          <w:marLeft w:val="274"/>
          <w:marRight w:val="0"/>
          <w:marTop w:val="0"/>
          <w:marBottom w:val="0"/>
          <w:divBdr>
            <w:top w:val="none" w:sz="0" w:space="0" w:color="auto"/>
            <w:left w:val="none" w:sz="0" w:space="0" w:color="auto"/>
            <w:bottom w:val="none" w:sz="0" w:space="0" w:color="auto"/>
            <w:right w:val="none" w:sz="0" w:space="0" w:color="auto"/>
          </w:divBdr>
        </w:div>
        <w:div w:id="626399002">
          <w:marLeft w:val="274"/>
          <w:marRight w:val="0"/>
          <w:marTop w:val="0"/>
          <w:marBottom w:val="0"/>
          <w:divBdr>
            <w:top w:val="none" w:sz="0" w:space="0" w:color="auto"/>
            <w:left w:val="none" w:sz="0" w:space="0" w:color="auto"/>
            <w:bottom w:val="none" w:sz="0" w:space="0" w:color="auto"/>
            <w:right w:val="none" w:sz="0" w:space="0" w:color="auto"/>
          </w:divBdr>
        </w:div>
        <w:div w:id="664014269">
          <w:marLeft w:val="274"/>
          <w:marRight w:val="0"/>
          <w:marTop w:val="0"/>
          <w:marBottom w:val="0"/>
          <w:divBdr>
            <w:top w:val="none" w:sz="0" w:space="0" w:color="auto"/>
            <w:left w:val="none" w:sz="0" w:space="0" w:color="auto"/>
            <w:bottom w:val="none" w:sz="0" w:space="0" w:color="auto"/>
            <w:right w:val="none" w:sz="0" w:space="0" w:color="auto"/>
          </w:divBdr>
        </w:div>
        <w:div w:id="754941149">
          <w:marLeft w:val="274"/>
          <w:marRight w:val="0"/>
          <w:marTop w:val="0"/>
          <w:marBottom w:val="0"/>
          <w:divBdr>
            <w:top w:val="none" w:sz="0" w:space="0" w:color="auto"/>
            <w:left w:val="none" w:sz="0" w:space="0" w:color="auto"/>
            <w:bottom w:val="none" w:sz="0" w:space="0" w:color="auto"/>
            <w:right w:val="none" w:sz="0" w:space="0" w:color="auto"/>
          </w:divBdr>
        </w:div>
        <w:div w:id="916597909">
          <w:marLeft w:val="274"/>
          <w:marRight w:val="0"/>
          <w:marTop w:val="0"/>
          <w:marBottom w:val="0"/>
          <w:divBdr>
            <w:top w:val="none" w:sz="0" w:space="0" w:color="auto"/>
            <w:left w:val="none" w:sz="0" w:space="0" w:color="auto"/>
            <w:bottom w:val="none" w:sz="0" w:space="0" w:color="auto"/>
            <w:right w:val="none" w:sz="0" w:space="0" w:color="auto"/>
          </w:divBdr>
        </w:div>
        <w:div w:id="1092703749">
          <w:marLeft w:val="274"/>
          <w:marRight w:val="0"/>
          <w:marTop w:val="0"/>
          <w:marBottom w:val="0"/>
          <w:divBdr>
            <w:top w:val="none" w:sz="0" w:space="0" w:color="auto"/>
            <w:left w:val="none" w:sz="0" w:space="0" w:color="auto"/>
            <w:bottom w:val="none" w:sz="0" w:space="0" w:color="auto"/>
            <w:right w:val="none" w:sz="0" w:space="0" w:color="auto"/>
          </w:divBdr>
        </w:div>
        <w:div w:id="1436751612">
          <w:marLeft w:val="274"/>
          <w:marRight w:val="0"/>
          <w:marTop w:val="0"/>
          <w:marBottom w:val="0"/>
          <w:divBdr>
            <w:top w:val="none" w:sz="0" w:space="0" w:color="auto"/>
            <w:left w:val="none" w:sz="0" w:space="0" w:color="auto"/>
            <w:bottom w:val="none" w:sz="0" w:space="0" w:color="auto"/>
            <w:right w:val="none" w:sz="0" w:space="0" w:color="auto"/>
          </w:divBdr>
        </w:div>
        <w:div w:id="1458840414">
          <w:marLeft w:val="274"/>
          <w:marRight w:val="0"/>
          <w:marTop w:val="0"/>
          <w:marBottom w:val="0"/>
          <w:divBdr>
            <w:top w:val="none" w:sz="0" w:space="0" w:color="auto"/>
            <w:left w:val="none" w:sz="0" w:space="0" w:color="auto"/>
            <w:bottom w:val="none" w:sz="0" w:space="0" w:color="auto"/>
            <w:right w:val="none" w:sz="0" w:space="0" w:color="auto"/>
          </w:divBdr>
        </w:div>
        <w:div w:id="1486357416">
          <w:marLeft w:val="274"/>
          <w:marRight w:val="0"/>
          <w:marTop w:val="0"/>
          <w:marBottom w:val="0"/>
          <w:divBdr>
            <w:top w:val="none" w:sz="0" w:space="0" w:color="auto"/>
            <w:left w:val="none" w:sz="0" w:space="0" w:color="auto"/>
            <w:bottom w:val="none" w:sz="0" w:space="0" w:color="auto"/>
            <w:right w:val="none" w:sz="0" w:space="0" w:color="auto"/>
          </w:divBdr>
        </w:div>
        <w:div w:id="1605919203">
          <w:marLeft w:val="274"/>
          <w:marRight w:val="0"/>
          <w:marTop w:val="0"/>
          <w:marBottom w:val="0"/>
          <w:divBdr>
            <w:top w:val="none" w:sz="0" w:space="0" w:color="auto"/>
            <w:left w:val="none" w:sz="0" w:space="0" w:color="auto"/>
            <w:bottom w:val="none" w:sz="0" w:space="0" w:color="auto"/>
            <w:right w:val="none" w:sz="0" w:space="0" w:color="auto"/>
          </w:divBdr>
        </w:div>
        <w:div w:id="1651446996">
          <w:marLeft w:val="274"/>
          <w:marRight w:val="0"/>
          <w:marTop w:val="0"/>
          <w:marBottom w:val="0"/>
          <w:divBdr>
            <w:top w:val="none" w:sz="0" w:space="0" w:color="auto"/>
            <w:left w:val="none" w:sz="0" w:space="0" w:color="auto"/>
            <w:bottom w:val="none" w:sz="0" w:space="0" w:color="auto"/>
            <w:right w:val="none" w:sz="0" w:space="0" w:color="auto"/>
          </w:divBdr>
        </w:div>
        <w:div w:id="1707869837">
          <w:marLeft w:val="274"/>
          <w:marRight w:val="0"/>
          <w:marTop w:val="0"/>
          <w:marBottom w:val="0"/>
          <w:divBdr>
            <w:top w:val="none" w:sz="0" w:space="0" w:color="auto"/>
            <w:left w:val="none" w:sz="0" w:space="0" w:color="auto"/>
            <w:bottom w:val="none" w:sz="0" w:space="0" w:color="auto"/>
            <w:right w:val="none" w:sz="0" w:space="0" w:color="auto"/>
          </w:divBdr>
        </w:div>
        <w:div w:id="2052488871">
          <w:marLeft w:val="274"/>
          <w:marRight w:val="0"/>
          <w:marTop w:val="0"/>
          <w:marBottom w:val="0"/>
          <w:divBdr>
            <w:top w:val="none" w:sz="0" w:space="0" w:color="auto"/>
            <w:left w:val="none" w:sz="0" w:space="0" w:color="auto"/>
            <w:bottom w:val="none" w:sz="0" w:space="0" w:color="auto"/>
            <w:right w:val="none" w:sz="0" w:space="0" w:color="auto"/>
          </w:divBdr>
        </w:div>
      </w:divsChild>
    </w:div>
    <w:div w:id="210118315">
      <w:bodyDiv w:val="1"/>
      <w:marLeft w:val="0"/>
      <w:marRight w:val="0"/>
      <w:marTop w:val="0"/>
      <w:marBottom w:val="0"/>
      <w:divBdr>
        <w:top w:val="none" w:sz="0" w:space="0" w:color="auto"/>
        <w:left w:val="none" w:sz="0" w:space="0" w:color="auto"/>
        <w:bottom w:val="none" w:sz="0" w:space="0" w:color="auto"/>
        <w:right w:val="none" w:sz="0" w:space="0" w:color="auto"/>
      </w:divBdr>
    </w:div>
    <w:div w:id="249891191">
      <w:bodyDiv w:val="1"/>
      <w:marLeft w:val="0"/>
      <w:marRight w:val="0"/>
      <w:marTop w:val="0"/>
      <w:marBottom w:val="0"/>
      <w:divBdr>
        <w:top w:val="none" w:sz="0" w:space="0" w:color="auto"/>
        <w:left w:val="none" w:sz="0" w:space="0" w:color="auto"/>
        <w:bottom w:val="none" w:sz="0" w:space="0" w:color="auto"/>
        <w:right w:val="none" w:sz="0" w:space="0" w:color="auto"/>
      </w:divBdr>
    </w:div>
    <w:div w:id="250510911">
      <w:bodyDiv w:val="1"/>
      <w:marLeft w:val="0"/>
      <w:marRight w:val="0"/>
      <w:marTop w:val="0"/>
      <w:marBottom w:val="0"/>
      <w:divBdr>
        <w:top w:val="none" w:sz="0" w:space="0" w:color="auto"/>
        <w:left w:val="none" w:sz="0" w:space="0" w:color="auto"/>
        <w:bottom w:val="none" w:sz="0" w:space="0" w:color="auto"/>
        <w:right w:val="none" w:sz="0" w:space="0" w:color="auto"/>
      </w:divBdr>
      <w:divsChild>
        <w:div w:id="109276471">
          <w:marLeft w:val="446"/>
          <w:marRight w:val="0"/>
          <w:marTop w:val="0"/>
          <w:marBottom w:val="0"/>
          <w:divBdr>
            <w:top w:val="none" w:sz="0" w:space="0" w:color="auto"/>
            <w:left w:val="none" w:sz="0" w:space="0" w:color="auto"/>
            <w:bottom w:val="none" w:sz="0" w:space="0" w:color="auto"/>
            <w:right w:val="none" w:sz="0" w:space="0" w:color="auto"/>
          </w:divBdr>
        </w:div>
        <w:div w:id="1300112350">
          <w:marLeft w:val="446"/>
          <w:marRight w:val="0"/>
          <w:marTop w:val="0"/>
          <w:marBottom w:val="0"/>
          <w:divBdr>
            <w:top w:val="none" w:sz="0" w:space="0" w:color="auto"/>
            <w:left w:val="none" w:sz="0" w:space="0" w:color="auto"/>
            <w:bottom w:val="none" w:sz="0" w:space="0" w:color="auto"/>
            <w:right w:val="none" w:sz="0" w:space="0" w:color="auto"/>
          </w:divBdr>
        </w:div>
      </w:divsChild>
    </w:div>
    <w:div w:id="255675538">
      <w:bodyDiv w:val="1"/>
      <w:marLeft w:val="0"/>
      <w:marRight w:val="0"/>
      <w:marTop w:val="0"/>
      <w:marBottom w:val="0"/>
      <w:divBdr>
        <w:top w:val="none" w:sz="0" w:space="0" w:color="auto"/>
        <w:left w:val="none" w:sz="0" w:space="0" w:color="auto"/>
        <w:bottom w:val="none" w:sz="0" w:space="0" w:color="auto"/>
        <w:right w:val="none" w:sz="0" w:space="0" w:color="auto"/>
      </w:divBdr>
      <w:divsChild>
        <w:div w:id="576867935">
          <w:marLeft w:val="446"/>
          <w:marRight w:val="0"/>
          <w:marTop w:val="0"/>
          <w:marBottom w:val="0"/>
          <w:divBdr>
            <w:top w:val="none" w:sz="0" w:space="0" w:color="auto"/>
            <w:left w:val="none" w:sz="0" w:space="0" w:color="auto"/>
            <w:bottom w:val="none" w:sz="0" w:space="0" w:color="auto"/>
            <w:right w:val="none" w:sz="0" w:space="0" w:color="auto"/>
          </w:divBdr>
        </w:div>
        <w:div w:id="2054034974">
          <w:marLeft w:val="446"/>
          <w:marRight w:val="0"/>
          <w:marTop w:val="0"/>
          <w:marBottom w:val="0"/>
          <w:divBdr>
            <w:top w:val="none" w:sz="0" w:space="0" w:color="auto"/>
            <w:left w:val="none" w:sz="0" w:space="0" w:color="auto"/>
            <w:bottom w:val="none" w:sz="0" w:space="0" w:color="auto"/>
            <w:right w:val="none" w:sz="0" w:space="0" w:color="auto"/>
          </w:divBdr>
        </w:div>
      </w:divsChild>
    </w:div>
    <w:div w:id="261497564">
      <w:bodyDiv w:val="1"/>
      <w:marLeft w:val="0"/>
      <w:marRight w:val="0"/>
      <w:marTop w:val="0"/>
      <w:marBottom w:val="0"/>
      <w:divBdr>
        <w:top w:val="none" w:sz="0" w:space="0" w:color="auto"/>
        <w:left w:val="none" w:sz="0" w:space="0" w:color="auto"/>
        <w:bottom w:val="none" w:sz="0" w:space="0" w:color="auto"/>
        <w:right w:val="none" w:sz="0" w:space="0" w:color="auto"/>
      </w:divBdr>
    </w:div>
    <w:div w:id="270207725">
      <w:bodyDiv w:val="1"/>
      <w:marLeft w:val="0"/>
      <w:marRight w:val="0"/>
      <w:marTop w:val="0"/>
      <w:marBottom w:val="0"/>
      <w:divBdr>
        <w:top w:val="none" w:sz="0" w:space="0" w:color="auto"/>
        <w:left w:val="none" w:sz="0" w:space="0" w:color="auto"/>
        <w:bottom w:val="none" w:sz="0" w:space="0" w:color="auto"/>
        <w:right w:val="none" w:sz="0" w:space="0" w:color="auto"/>
      </w:divBdr>
      <w:divsChild>
        <w:div w:id="297152140">
          <w:marLeft w:val="274"/>
          <w:marRight w:val="0"/>
          <w:marTop w:val="0"/>
          <w:marBottom w:val="0"/>
          <w:divBdr>
            <w:top w:val="none" w:sz="0" w:space="0" w:color="auto"/>
            <w:left w:val="none" w:sz="0" w:space="0" w:color="auto"/>
            <w:bottom w:val="none" w:sz="0" w:space="0" w:color="auto"/>
            <w:right w:val="none" w:sz="0" w:space="0" w:color="auto"/>
          </w:divBdr>
        </w:div>
        <w:div w:id="442698276">
          <w:marLeft w:val="274"/>
          <w:marRight w:val="0"/>
          <w:marTop w:val="0"/>
          <w:marBottom w:val="0"/>
          <w:divBdr>
            <w:top w:val="none" w:sz="0" w:space="0" w:color="auto"/>
            <w:left w:val="none" w:sz="0" w:space="0" w:color="auto"/>
            <w:bottom w:val="none" w:sz="0" w:space="0" w:color="auto"/>
            <w:right w:val="none" w:sz="0" w:space="0" w:color="auto"/>
          </w:divBdr>
        </w:div>
        <w:div w:id="244725538">
          <w:marLeft w:val="274"/>
          <w:marRight w:val="0"/>
          <w:marTop w:val="0"/>
          <w:marBottom w:val="0"/>
          <w:divBdr>
            <w:top w:val="none" w:sz="0" w:space="0" w:color="auto"/>
            <w:left w:val="none" w:sz="0" w:space="0" w:color="auto"/>
            <w:bottom w:val="none" w:sz="0" w:space="0" w:color="auto"/>
            <w:right w:val="none" w:sz="0" w:space="0" w:color="auto"/>
          </w:divBdr>
        </w:div>
        <w:div w:id="181167168">
          <w:marLeft w:val="274"/>
          <w:marRight w:val="0"/>
          <w:marTop w:val="0"/>
          <w:marBottom w:val="0"/>
          <w:divBdr>
            <w:top w:val="none" w:sz="0" w:space="0" w:color="auto"/>
            <w:left w:val="none" w:sz="0" w:space="0" w:color="auto"/>
            <w:bottom w:val="none" w:sz="0" w:space="0" w:color="auto"/>
            <w:right w:val="none" w:sz="0" w:space="0" w:color="auto"/>
          </w:divBdr>
        </w:div>
      </w:divsChild>
    </w:div>
    <w:div w:id="285475640">
      <w:bodyDiv w:val="1"/>
      <w:marLeft w:val="0"/>
      <w:marRight w:val="0"/>
      <w:marTop w:val="0"/>
      <w:marBottom w:val="0"/>
      <w:divBdr>
        <w:top w:val="none" w:sz="0" w:space="0" w:color="auto"/>
        <w:left w:val="none" w:sz="0" w:space="0" w:color="auto"/>
        <w:bottom w:val="none" w:sz="0" w:space="0" w:color="auto"/>
        <w:right w:val="none" w:sz="0" w:space="0" w:color="auto"/>
      </w:divBdr>
    </w:div>
    <w:div w:id="296957006">
      <w:bodyDiv w:val="1"/>
      <w:marLeft w:val="0"/>
      <w:marRight w:val="0"/>
      <w:marTop w:val="0"/>
      <w:marBottom w:val="0"/>
      <w:divBdr>
        <w:top w:val="none" w:sz="0" w:space="0" w:color="auto"/>
        <w:left w:val="none" w:sz="0" w:space="0" w:color="auto"/>
        <w:bottom w:val="none" w:sz="0" w:space="0" w:color="auto"/>
        <w:right w:val="none" w:sz="0" w:space="0" w:color="auto"/>
      </w:divBdr>
      <w:divsChild>
        <w:div w:id="61683100">
          <w:marLeft w:val="446"/>
          <w:marRight w:val="0"/>
          <w:marTop w:val="0"/>
          <w:marBottom w:val="0"/>
          <w:divBdr>
            <w:top w:val="none" w:sz="0" w:space="0" w:color="auto"/>
            <w:left w:val="none" w:sz="0" w:space="0" w:color="auto"/>
            <w:bottom w:val="none" w:sz="0" w:space="0" w:color="auto"/>
            <w:right w:val="none" w:sz="0" w:space="0" w:color="auto"/>
          </w:divBdr>
        </w:div>
        <w:div w:id="133105134">
          <w:marLeft w:val="446"/>
          <w:marRight w:val="0"/>
          <w:marTop w:val="0"/>
          <w:marBottom w:val="0"/>
          <w:divBdr>
            <w:top w:val="none" w:sz="0" w:space="0" w:color="auto"/>
            <w:left w:val="none" w:sz="0" w:space="0" w:color="auto"/>
            <w:bottom w:val="none" w:sz="0" w:space="0" w:color="auto"/>
            <w:right w:val="none" w:sz="0" w:space="0" w:color="auto"/>
          </w:divBdr>
        </w:div>
        <w:div w:id="177736048">
          <w:marLeft w:val="446"/>
          <w:marRight w:val="0"/>
          <w:marTop w:val="0"/>
          <w:marBottom w:val="0"/>
          <w:divBdr>
            <w:top w:val="none" w:sz="0" w:space="0" w:color="auto"/>
            <w:left w:val="none" w:sz="0" w:space="0" w:color="auto"/>
            <w:bottom w:val="none" w:sz="0" w:space="0" w:color="auto"/>
            <w:right w:val="none" w:sz="0" w:space="0" w:color="auto"/>
          </w:divBdr>
        </w:div>
        <w:div w:id="1152211796">
          <w:marLeft w:val="446"/>
          <w:marRight w:val="0"/>
          <w:marTop w:val="0"/>
          <w:marBottom w:val="0"/>
          <w:divBdr>
            <w:top w:val="none" w:sz="0" w:space="0" w:color="auto"/>
            <w:left w:val="none" w:sz="0" w:space="0" w:color="auto"/>
            <w:bottom w:val="none" w:sz="0" w:space="0" w:color="auto"/>
            <w:right w:val="none" w:sz="0" w:space="0" w:color="auto"/>
          </w:divBdr>
        </w:div>
        <w:div w:id="1183207844">
          <w:marLeft w:val="446"/>
          <w:marRight w:val="0"/>
          <w:marTop w:val="0"/>
          <w:marBottom w:val="0"/>
          <w:divBdr>
            <w:top w:val="none" w:sz="0" w:space="0" w:color="auto"/>
            <w:left w:val="none" w:sz="0" w:space="0" w:color="auto"/>
            <w:bottom w:val="none" w:sz="0" w:space="0" w:color="auto"/>
            <w:right w:val="none" w:sz="0" w:space="0" w:color="auto"/>
          </w:divBdr>
        </w:div>
        <w:div w:id="1764447550">
          <w:marLeft w:val="446"/>
          <w:marRight w:val="0"/>
          <w:marTop w:val="0"/>
          <w:marBottom w:val="0"/>
          <w:divBdr>
            <w:top w:val="none" w:sz="0" w:space="0" w:color="auto"/>
            <w:left w:val="none" w:sz="0" w:space="0" w:color="auto"/>
            <w:bottom w:val="none" w:sz="0" w:space="0" w:color="auto"/>
            <w:right w:val="none" w:sz="0" w:space="0" w:color="auto"/>
          </w:divBdr>
        </w:div>
      </w:divsChild>
    </w:div>
    <w:div w:id="305740996">
      <w:bodyDiv w:val="1"/>
      <w:marLeft w:val="0"/>
      <w:marRight w:val="0"/>
      <w:marTop w:val="0"/>
      <w:marBottom w:val="0"/>
      <w:divBdr>
        <w:top w:val="none" w:sz="0" w:space="0" w:color="auto"/>
        <w:left w:val="none" w:sz="0" w:space="0" w:color="auto"/>
        <w:bottom w:val="none" w:sz="0" w:space="0" w:color="auto"/>
        <w:right w:val="none" w:sz="0" w:space="0" w:color="auto"/>
      </w:divBdr>
      <w:divsChild>
        <w:div w:id="1525822162">
          <w:marLeft w:val="446"/>
          <w:marRight w:val="0"/>
          <w:marTop w:val="0"/>
          <w:marBottom w:val="0"/>
          <w:divBdr>
            <w:top w:val="none" w:sz="0" w:space="0" w:color="auto"/>
            <w:left w:val="none" w:sz="0" w:space="0" w:color="auto"/>
            <w:bottom w:val="none" w:sz="0" w:space="0" w:color="auto"/>
            <w:right w:val="none" w:sz="0" w:space="0" w:color="auto"/>
          </w:divBdr>
        </w:div>
        <w:div w:id="1791703398">
          <w:marLeft w:val="446"/>
          <w:marRight w:val="0"/>
          <w:marTop w:val="0"/>
          <w:marBottom w:val="0"/>
          <w:divBdr>
            <w:top w:val="none" w:sz="0" w:space="0" w:color="auto"/>
            <w:left w:val="none" w:sz="0" w:space="0" w:color="auto"/>
            <w:bottom w:val="none" w:sz="0" w:space="0" w:color="auto"/>
            <w:right w:val="none" w:sz="0" w:space="0" w:color="auto"/>
          </w:divBdr>
        </w:div>
        <w:div w:id="1904558403">
          <w:marLeft w:val="446"/>
          <w:marRight w:val="0"/>
          <w:marTop w:val="0"/>
          <w:marBottom w:val="0"/>
          <w:divBdr>
            <w:top w:val="none" w:sz="0" w:space="0" w:color="auto"/>
            <w:left w:val="none" w:sz="0" w:space="0" w:color="auto"/>
            <w:bottom w:val="none" w:sz="0" w:space="0" w:color="auto"/>
            <w:right w:val="none" w:sz="0" w:space="0" w:color="auto"/>
          </w:divBdr>
        </w:div>
      </w:divsChild>
    </w:div>
    <w:div w:id="368724417">
      <w:bodyDiv w:val="1"/>
      <w:marLeft w:val="0"/>
      <w:marRight w:val="0"/>
      <w:marTop w:val="0"/>
      <w:marBottom w:val="0"/>
      <w:divBdr>
        <w:top w:val="none" w:sz="0" w:space="0" w:color="auto"/>
        <w:left w:val="none" w:sz="0" w:space="0" w:color="auto"/>
        <w:bottom w:val="none" w:sz="0" w:space="0" w:color="auto"/>
        <w:right w:val="none" w:sz="0" w:space="0" w:color="auto"/>
      </w:divBdr>
    </w:div>
    <w:div w:id="476840462">
      <w:bodyDiv w:val="1"/>
      <w:marLeft w:val="0"/>
      <w:marRight w:val="0"/>
      <w:marTop w:val="0"/>
      <w:marBottom w:val="0"/>
      <w:divBdr>
        <w:top w:val="none" w:sz="0" w:space="0" w:color="auto"/>
        <w:left w:val="none" w:sz="0" w:space="0" w:color="auto"/>
        <w:bottom w:val="none" w:sz="0" w:space="0" w:color="auto"/>
        <w:right w:val="none" w:sz="0" w:space="0" w:color="auto"/>
      </w:divBdr>
    </w:div>
    <w:div w:id="485051052">
      <w:bodyDiv w:val="1"/>
      <w:marLeft w:val="0"/>
      <w:marRight w:val="0"/>
      <w:marTop w:val="0"/>
      <w:marBottom w:val="0"/>
      <w:divBdr>
        <w:top w:val="none" w:sz="0" w:space="0" w:color="auto"/>
        <w:left w:val="none" w:sz="0" w:space="0" w:color="auto"/>
        <w:bottom w:val="none" w:sz="0" w:space="0" w:color="auto"/>
        <w:right w:val="none" w:sz="0" w:space="0" w:color="auto"/>
      </w:divBdr>
      <w:divsChild>
        <w:div w:id="1018779482">
          <w:marLeft w:val="274"/>
          <w:marRight w:val="0"/>
          <w:marTop w:val="0"/>
          <w:marBottom w:val="0"/>
          <w:divBdr>
            <w:top w:val="none" w:sz="0" w:space="0" w:color="auto"/>
            <w:left w:val="none" w:sz="0" w:space="0" w:color="auto"/>
            <w:bottom w:val="none" w:sz="0" w:space="0" w:color="auto"/>
            <w:right w:val="none" w:sz="0" w:space="0" w:color="auto"/>
          </w:divBdr>
        </w:div>
        <w:div w:id="1043599005">
          <w:marLeft w:val="274"/>
          <w:marRight w:val="0"/>
          <w:marTop w:val="0"/>
          <w:marBottom w:val="0"/>
          <w:divBdr>
            <w:top w:val="none" w:sz="0" w:space="0" w:color="auto"/>
            <w:left w:val="none" w:sz="0" w:space="0" w:color="auto"/>
            <w:bottom w:val="none" w:sz="0" w:space="0" w:color="auto"/>
            <w:right w:val="none" w:sz="0" w:space="0" w:color="auto"/>
          </w:divBdr>
        </w:div>
      </w:divsChild>
    </w:div>
    <w:div w:id="521238364">
      <w:bodyDiv w:val="1"/>
      <w:marLeft w:val="0"/>
      <w:marRight w:val="0"/>
      <w:marTop w:val="0"/>
      <w:marBottom w:val="0"/>
      <w:divBdr>
        <w:top w:val="none" w:sz="0" w:space="0" w:color="auto"/>
        <w:left w:val="none" w:sz="0" w:space="0" w:color="auto"/>
        <w:bottom w:val="none" w:sz="0" w:space="0" w:color="auto"/>
        <w:right w:val="none" w:sz="0" w:space="0" w:color="auto"/>
      </w:divBdr>
    </w:div>
    <w:div w:id="558980976">
      <w:bodyDiv w:val="1"/>
      <w:marLeft w:val="0"/>
      <w:marRight w:val="0"/>
      <w:marTop w:val="0"/>
      <w:marBottom w:val="0"/>
      <w:divBdr>
        <w:top w:val="none" w:sz="0" w:space="0" w:color="auto"/>
        <w:left w:val="none" w:sz="0" w:space="0" w:color="auto"/>
        <w:bottom w:val="none" w:sz="0" w:space="0" w:color="auto"/>
        <w:right w:val="none" w:sz="0" w:space="0" w:color="auto"/>
      </w:divBdr>
      <w:divsChild>
        <w:div w:id="683632718">
          <w:marLeft w:val="274"/>
          <w:marRight w:val="0"/>
          <w:marTop w:val="0"/>
          <w:marBottom w:val="0"/>
          <w:divBdr>
            <w:top w:val="none" w:sz="0" w:space="0" w:color="auto"/>
            <w:left w:val="none" w:sz="0" w:space="0" w:color="auto"/>
            <w:bottom w:val="none" w:sz="0" w:space="0" w:color="auto"/>
            <w:right w:val="none" w:sz="0" w:space="0" w:color="auto"/>
          </w:divBdr>
        </w:div>
        <w:div w:id="740298248">
          <w:marLeft w:val="274"/>
          <w:marRight w:val="0"/>
          <w:marTop w:val="0"/>
          <w:marBottom w:val="0"/>
          <w:divBdr>
            <w:top w:val="none" w:sz="0" w:space="0" w:color="auto"/>
            <w:left w:val="none" w:sz="0" w:space="0" w:color="auto"/>
            <w:bottom w:val="none" w:sz="0" w:space="0" w:color="auto"/>
            <w:right w:val="none" w:sz="0" w:space="0" w:color="auto"/>
          </w:divBdr>
        </w:div>
        <w:div w:id="1060055083">
          <w:marLeft w:val="274"/>
          <w:marRight w:val="0"/>
          <w:marTop w:val="0"/>
          <w:marBottom w:val="0"/>
          <w:divBdr>
            <w:top w:val="none" w:sz="0" w:space="0" w:color="auto"/>
            <w:left w:val="none" w:sz="0" w:space="0" w:color="auto"/>
            <w:bottom w:val="none" w:sz="0" w:space="0" w:color="auto"/>
            <w:right w:val="none" w:sz="0" w:space="0" w:color="auto"/>
          </w:divBdr>
        </w:div>
      </w:divsChild>
    </w:div>
    <w:div w:id="586236559">
      <w:bodyDiv w:val="1"/>
      <w:marLeft w:val="0"/>
      <w:marRight w:val="0"/>
      <w:marTop w:val="0"/>
      <w:marBottom w:val="0"/>
      <w:divBdr>
        <w:top w:val="none" w:sz="0" w:space="0" w:color="auto"/>
        <w:left w:val="none" w:sz="0" w:space="0" w:color="auto"/>
        <w:bottom w:val="none" w:sz="0" w:space="0" w:color="auto"/>
        <w:right w:val="none" w:sz="0" w:space="0" w:color="auto"/>
      </w:divBdr>
      <w:divsChild>
        <w:div w:id="129368233">
          <w:marLeft w:val="446"/>
          <w:marRight w:val="0"/>
          <w:marTop w:val="0"/>
          <w:marBottom w:val="0"/>
          <w:divBdr>
            <w:top w:val="none" w:sz="0" w:space="0" w:color="auto"/>
            <w:left w:val="none" w:sz="0" w:space="0" w:color="auto"/>
            <w:bottom w:val="none" w:sz="0" w:space="0" w:color="auto"/>
            <w:right w:val="none" w:sz="0" w:space="0" w:color="auto"/>
          </w:divBdr>
        </w:div>
        <w:div w:id="572668943">
          <w:marLeft w:val="446"/>
          <w:marRight w:val="0"/>
          <w:marTop w:val="0"/>
          <w:marBottom w:val="0"/>
          <w:divBdr>
            <w:top w:val="none" w:sz="0" w:space="0" w:color="auto"/>
            <w:left w:val="none" w:sz="0" w:space="0" w:color="auto"/>
            <w:bottom w:val="none" w:sz="0" w:space="0" w:color="auto"/>
            <w:right w:val="none" w:sz="0" w:space="0" w:color="auto"/>
          </w:divBdr>
        </w:div>
        <w:div w:id="680817766">
          <w:marLeft w:val="1166"/>
          <w:marRight w:val="0"/>
          <w:marTop w:val="0"/>
          <w:marBottom w:val="0"/>
          <w:divBdr>
            <w:top w:val="none" w:sz="0" w:space="0" w:color="auto"/>
            <w:left w:val="none" w:sz="0" w:space="0" w:color="auto"/>
            <w:bottom w:val="none" w:sz="0" w:space="0" w:color="auto"/>
            <w:right w:val="none" w:sz="0" w:space="0" w:color="auto"/>
          </w:divBdr>
        </w:div>
        <w:div w:id="1342274689">
          <w:marLeft w:val="1166"/>
          <w:marRight w:val="0"/>
          <w:marTop w:val="0"/>
          <w:marBottom w:val="0"/>
          <w:divBdr>
            <w:top w:val="none" w:sz="0" w:space="0" w:color="auto"/>
            <w:left w:val="none" w:sz="0" w:space="0" w:color="auto"/>
            <w:bottom w:val="none" w:sz="0" w:space="0" w:color="auto"/>
            <w:right w:val="none" w:sz="0" w:space="0" w:color="auto"/>
          </w:divBdr>
        </w:div>
        <w:div w:id="1376151875">
          <w:marLeft w:val="446"/>
          <w:marRight w:val="0"/>
          <w:marTop w:val="0"/>
          <w:marBottom w:val="0"/>
          <w:divBdr>
            <w:top w:val="none" w:sz="0" w:space="0" w:color="auto"/>
            <w:left w:val="none" w:sz="0" w:space="0" w:color="auto"/>
            <w:bottom w:val="none" w:sz="0" w:space="0" w:color="auto"/>
            <w:right w:val="none" w:sz="0" w:space="0" w:color="auto"/>
          </w:divBdr>
        </w:div>
        <w:div w:id="1400787501">
          <w:marLeft w:val="1166"/>
          <w:marRight w:val="0"/>
          <w:marTop w:val="0"/>
          <w:marBottom w:val="0"/>
          <w:divBdr>
            <w:top w:val="none" w:sz="0" w:space="0" w:color="auto"/>
            <w:left w:val="none" w:sz="0" w:space="0" w:color="auto"/>
            <w:bottom w:val="none" w:sz="0" w:space="0" w:color="auto"/>
            <w:right w:val="none" w:sz="0" w:space="0" w:color="auto"/>
          </w:divBdr>
        </w:div>
        <w:div w:id="1471551731">
          <w:marLeft w:val="446"/>
          <w:marRight w:val="0"/>
          <w:marTop w:val="0"/>
          <w:marBottom w:val="0"/>
          <w:divBdr>
            <w:top w:val="none" w:sz="0" w:space="0" w:color="auto"/>
            <w:left w:val="none" w:sz="0" w:space="0" w:color="auto"/>
            <w:bottom w:val="none" w:sz="0" w:space="0" w:color="auto"/>
            <w:right w:val="none" w:sz="0" w:space="0" w:color="auto"/>
          </w:divBdr>
        </w:div>
        <w:div w:id="1651401329">
          <w:marLeft w:val="1166"/>
          <w:marRight w:val="0"/>
          <w:marTop w:val="0"/>
          <w:marBottom w:val="0"/>
          <w:divBdr>
            <w:top w:val="none" w:sz="0" w:space="0" w:color="auto"/>
            <w:left w:val="none" w:sz="0" w:space="0" w:color="auto"/>
            <w:bottom w:val="none" w:sz="0" w:space="0" w:color="auto"/>
            <w:right w:val="none" w:sz="0" w:space="0" w:color="auto"/>
          </w:divBdr>
        </w:div>
        <w:div w:id="1678193880">
          <w:marLeft w:val="1166"/>
          <w:marRight w:val="0"/>
          <w:marTop w:val="0"/>
          <w:marBottom w:val="0"/>
          <w:divBdr>
            <w:top w:val="none" w:sz="0" w:space="0" w:color="auto"/>
            <w:left w:val="none" w:sz="0" w:space="0" w:color="auto"/>
            <w:bottom w:val="none" w:sz="0" w:space="0" w:color="auto"/>
            <w:right w:val="none" w:sz="0" w:space="0" w:color="auto"/>
          </w:divBdr>
        </w:div>
        <w:div w:id="2057120128">
          <w:marLeft w:val="1166"/>
          <w:marRight w:val="0"/>
          <w:marTop w:val="0"/>
          <w:marBottom w:val="0"/>
          <w:divBdr>
            <w:top w:val="none" w:sz="0" w:space="0" w:color="auto"/>
            <w:left w:val="none" w:sz="0" w:space="0" w:color="auto"/>
            <w:bottom w:val="none" w:sz="0" w:space="0" w:color="auto"/>
            <w:right w:val="none" w:sz="0" w:space="0" w:color="auto"/>
          </w:divBdr>
        </w:div>
      </w:divsChild>
    </w:div>
    <w:div w:id="598149563">
      <w:bodyDiv w:val="1"/>
      <w:marLeft w:val="0"/>
      <w:marRight w:val="0"/>
      <w:marTop w:val="0"/>
      <w:marBottom w:val="0"/>
      <w:divBdr>
        <w:top w:val="none" w:sz="0" w:space="0" w:color="auto"/>
        <w:left w:val="none" w:sz="0" w:space="0" w:color="auto"/>
        <w:bottom w:val="none" w:sz="0" w:space="0" w:color="auto"/>
        <w:right w:val="none" w:sz="0" w:space="0" w:color="auto"/>
      </w:divBdr>
      <w:divsChild>
        <w:div w:id="47607830">
          <w:marLeft w:val="446"/>
          <w:marRight w:val="0"/>
          <w:marTop w:val="0"/>
          <w:marBottom w:val="0"/>
          <w:divBdr>
            <w:top w:val="none" w:sz="0" w:space="0" w:color="auto"/>
            <w:left w:val="none" w:sz="0" w:space="0" w:color="auto"/>
            <w:bottom w:val="none" w:sz="0" w:space="0" w:color="auto"/>
            <w:right w:val="none" w:sz="0" w:space="0" w:color="auto"/>
          </w:divBdr>
        </w:div>
        <w:div w:id="737048868">
          <w:marLeft w:val="446"/>
          <w:marRight w:val="0"/>
          <w:marTop w:val="0"/>
          <w:marBottom w:val="0"/>
          <w:divBdr>
            <w:top w:val="none" w:sz="0" w:space="0" w:color="auto"/>
            <w:left w:val="none" w:sz="0" w:space="0" w:color="auto"/>
            <w:bottom w:val="none" w:sz="0" w:space="0" w:color="auto"/>
            <w:right w:val="none" w:sz="0" w:space="0" w:color="auto"/>
          </w:divBdr>
        </w:div>
      </w:divsChild>
    </w:div>
    <w:div w:id="598489838">
      <w:bodyDiv w:val="1"/>
      <w:marLeft w:val="0"/>
      <w:marRight w:val="0"/>
      <w:marTop w:val="0"/>
      <w:marBottom w:val="0"/>
      <w:divBdr>
        <w:top w:val="none" w:sz="0" w:space="0" w:color="auto"/>
        <w:left w:val="none" w:sz="0" w:space="0" w:color="auto"/>
        <w:bottom w:val="none" w:sz="0" w:space="0" w:color="auto"/>
        <w:right w:val="none" w:sz="0" w:space="0" w:color="auto"/>
      </w:divBdr>
    </w:div>
    <w:div w:id="607274660">
      <w:bodyDiv w:val="1"/>
      <w:marLeft w:val="0"/>
      <w:marRight w:val="0"/>
      <w:marTop w:val="0"/>
      <w:marBottom w:val="0"/>
      <w:divBdr>
        <w:top w:val="none" w:sz="0" w:space="0" w:color="auto"/>
        <w:left w:val="none" w:sz="0" w:space="0" w:color="auto"/>
        <w:bottom w:val="none" w:sz="0" w:space="0" w:color="auto"/>
        <w:right w:val="none" w:sz="0" w:space="0" w:color="auto"/>
      </w:divBdr>
    </w:div>
    <w:div w:id="607783763">
      <w:bodyDiv w:val="1"/>
      <w:marLeft w:val="0"/>
      <w:marRight w:val="0"/>
      <w:marTop w:val="0"/>
      <w:marBottom w:val="0"/>
      <w:divBdr>
        <w:top w:val="none" w:sz="0" w:space="0" w:color="auto"/>
        <w:left w:val="none" w:sz="0" w:space="0" w:color="auto"/>
        <w:bottom w:val="none" w:sz="0" w:space="0" w:color="auto"/>
        <w:right w:val="none" w:sz="0" w:space="0" w:color="auto"/>
      </w:divBdr>
    </w:div>
    <w:div w:id="617563535">
      <w:bodyDiv w:val="1"/>
      <w:marLeft w:val="0"/>
      <w:marRight w:val="0"/>
      <w:marTop w:val="0"/>
      <w:marBottom w:val="0"/>
      <w:divBdr>
        <w:top w:val="none" w:sz="0" w:space="0" w:color="auto"/>
        <w:left w:val="none" w:sz="0" w:space="0" w:color="auto"/>
        <w:bottom w:val="none" w:sz="0" w:space="0" w:color="auto"/>
        <w:right w:val="none" w:sz="0" w:space="0" w:color="auto"/>
      </w:divBdr>
    </w:div>
    <w:div w:id="628977328">
      <w:bodyDiv w:val="1"/>
      <w:marLeft w:val="0"/>
      <w:marRight w:val="0"/>
      <w:marTop w:val="0"/>
      <w:marBottom w:val="0"/>
      <w:divBdr>
        <w:top w:val="none" w:sz="0" w:space="0" w:color="auto"/>
        <w:left w:val="none" w:sz="0" w:space="0" w:color="auto"/>
        <w:bottom w:val="none" w:sz="0" w:space="0" w:color="auto"/>
        <w:right w:val="none" w:sz="0" w:space="0" w:color="auto"/>
      </w:divBdr>
      <w:divsChild>
        <w:div w:id="46803737">
          <w:marLeft w:val="274"/>
          <w:marRight w:val="0"/>
          <w:marTop w:val="0"/>
          <w:marBottom w:val="0"/>
          <w:divBdr>
            <w:top w:val="none" w:sz="0" w:space="0" w:color="auto"/>
            <w:left w:val="none" w:sz="0" w:space="0" w:color="auto"/>
            <w:bottom w:val="none" w:sz="0" w:space="0" w:color="auto"/>
            <w:right w:val="none" w:sz="0" w:space="0" w:color="auto"/>
          </w:divBdr>
        </w:div>
        <w:div w:id="61684031">
          <w:marLeft w:val="274"/>
          <w:marRight w:val="0"/>
          <w:marTop w:val="0"/>
          <w:marBottom w:val="0"/>
          <w:divBdr>
            <w:top w:val="none" w:sz="0" w:space="0" w:color="auto"/>
            <w:left w:val="none" w:sz="0" w:space="0" w:color="auto"/>
            <w:bottom w:val="none" w:sz="0" w:space="0" w:color="auto"/>
            <w:right w:val="none" w:sz="0" w:space="0" w:color="auto"/>
          </w:divBdr>
        </w:div>
        <w:div w:id="153960537">
          <w:marLeft w:val="274"/>
          <w:marRight w:val="0"/>
          <w:marTop w:val="0"/>
          <w:marBottom w:val="0"/>
          <w:divBdr>
            <w:top w:val="none" w:sz="0" w:space="0" w:color="auto"/>
            <w:left w:val="none" w:sz="0" w:space="0" w:color="auto"/>
            <w:bottom w:val="none" w:sz="0" w:space="0" w:color="auto"/>
            <w:right w:val="none" w:sz="0" w:space="0" w:color="auto"/>
          </w:divBdr>
        </w:div>
        <w:div w:id="339084356">
          <w:marLeft w:val="274"/>
          <w:marRight w:val="0"/>
          <w:marTop w:val="0"/>
          <w:marBottom w:val="0"/>
          <w:divBdr>
            <w:top w:val="none" w:sz="0" w:space="0" w:color="auto"/>
            <w:left w:val="none" w:sz="0" w:space="0" w:color="auto"/>
            <w:bottom w:val="none" w:sz="0" w:space="0" w:color="auto"/>
            <w:right w:val="none" w:sz="0" w:space="0" w:color="auto"/>
          </w:divBdr>
        </w:div>
        <w:div w:id="477039023">
          <w:marLeft w:val="274"/>
          <w:marRight w:val="0"/>
          <w:marTop w:val="0"/>
          <w:marBottom w:val="0"/>
          <w:divBdr>
            <w:top w:val="none" w:sz="0" w:space="0" w:color="auto"/>
            <w:left w:val="none" w:sz="0" w:space="0" w:color="auto"/>
            <w:bottom w:val="none" w:sz="0" w:space="0" w:color="auto"/>
            <w:right w:val="none" w:sz="0" w:space="0" w:color="auto"/>
          </w:divBdr>
        </w:div>
        <w:div w:id="631132771">
          <w:marLeft w:val="274"/>
          <w:marRight w:val="0"/>
          <w:marTop w:val="0"/>
          <w:marBottom w:val="0"/>
          <w:divBdr>
            <w:top w:val="none" w:sz="0" w:space="0" w:color="auto"/>
            <w:left w:val="none" w:sz="0" w:space="0" w:color="auto"/>
            <w:bottom w:val="none" w:sz="0" w:space="0" w:color="auto"/>
            <w:right w:val="none" w:sz="0" w:space="0" w:color="auto"/>
          </w:divBdr>
        </w:div>
        <w:div w:id="651980820">
          <w:marLeft w:val="274"/>
          <w:marRight w:val="0"/>
          <w:marTop w:val="0"/>
          <w:marBottom w:val="0"/>
          <w:divBdr>
            <w:top w:val="none" w:sz="0" w:space="0" w:color="auto"/>
            <w:left w:val="none" w:sz="0" w:space="0" w:color="auto"/>
            <w:bottom w:val="none" w:sz="0" w:space="0" w:color="auto"/>
            <w:right w:val="none" w:sz="0" w:space="0" w:color="auto"/>
          </w:divBdr>
        </w:div>
        <w:div w:id="655112776">
          <w:marLeft w:val="274"/>
          <w:marRight w:val="0"/>
          <w:marTop w:val="0"/>
          <w:marBottom w:val="0"/>
          <w:divBdr>
            <w:top w:val="none" w:sz="0" w:space="0" w:color="auto"/>
            <w:left w:val="none" w:sz="0" w:space="0" w:color="auto"/>
            <w:bottom w:val="none" w:sz="0" w:space="0" w:color="auto"/>
            <w:right w:val="none" w:sz="0" w:space="0" w:color="auto"/>
          </w:divBdr>
        </w:div>
        <w:div w:id="1052079951">
          <w:marLeft w:val="274"/>
          <w:marRight w:val="0"/>
          <w:marTop w:val="0"/>
          <w:marBottom w:val="0"/>
          <w:divBdr>
            <w:top w:val="none" w:sz="0" w:space="0" w:color="auto"/>
            <w:left w:val="none" w:sz="0" w:space="0" w:color="auto"/>
            <w:bottom w:val="none" w:sz="0" w:space="0" w:color="auto"/>
            <w:right w:val="none" w:sz="0" w:space="0" w:color="auto"/>
          </w:divBdr>
        </w:div>
        <w:div w:id="1153721377">
          <w:marLeft w:val="274"/>
          <w:marRight w:val="0"/>
          <w:marTop w:val="0"/>
          <w:marBottom w:val="0"/>
          <w:divBdr>
            <w:top w:val="none" w:sz="0" w:space="0" w:color="auto"/>
            <w:left w:val="none" w:sz="0" w:space="0" w:color="auto"/>
            <w:bottom w:val="none" w:sz="0" w:space="0" w:color="auto"/>
            <w:right w:val="none" w:sz="0" w:space="0" w:color="auto"/>
          </w:divBdr>
        </w:div>
        <w:div w:id="1235579767">
          <w:marLeft w:val="274"/>
          <w:marRight w:val="0"/>
          <w:marTop w:val="0"/>
          <w:marBottom w:val="0"/>
          <w:divBdr>
            <w:top w:val="none" w:sz="0" w:space="0" w:color="auto"/>
            <w:left w:val="none" w:sz="0" w:space="0" w:color="auto"/>
            <w:bottom w:val="none" w:sz="0" w:space="0" w:color="auto"/>
            <w:right w:val="none" w:sz="0" w:space="0" w:color="auto"/>
          </w:divBdr>
        </w:div>
        <w:div w:id="1285649288">
          <w:marLeft w:val="274"/>
          <w:marRight w:val="0"/>
          <w:marTop w:val="0"/>
          <w:marBottom w:val="0"/>
          <w:divBdr>
            <w:top w:val="none" w:sz="0" w:space="0" w:color="auto"/>
            <w:left w:val="none" w:sz="0" w:space="0" w:color="auto"/>
            <w:bottom w:val="none" w:sz="0" w:space="0" w:color="auto"/>
            <w:right w:val="none" w:sz="0" w:space="0" w:color="auto"/>
          </w:divBdr>
        </w:div>
        <w:div w:id="1759403900">
          <w:marLeft w:val="274"/>
          <w:marRight w:val="0"/>
          <w:marTop w:val="0"/>
          <w:marBottom w:val="0"/>
          <w:divBdr>
            <w:top w:val="none" w:sz="0" w:space="0" w:color="auto"/>
            <w:left w:val="none" w:sz="0" w:space="0" w:color="auto"/>
            <w:bottom w:val="none" w:sz="0" w:space="0" w:color="auto"/>
            <w:right w:val="none" w:sz="0" w:space="0" w:color="auto"/>
          </w:divBdr>
        </w:div>
        <w:div w:id="1787500003">
          <w:marLeft w:val="274"/>
          <w:marRight w:val="0"/>
          <w:marTop w:val="0"/>
          <w:marBottom w:val="0"/>
          <w:divBdr>
            <w:top w:val="none" w:sz="0" w:space="0" w:color="auto"/>
            <w:left w:val="none" w:sz="0" w:space="0" w:color="auto"/>
            <w:bottom w:val="none" w:sz="0" w:space="0" w:color="auto"/>
            <w:right w:val="none" w:sz="0" w:space="0" w:color="auto"/>
          </w:divBdr>
        </w:div>
        <w:div w:id="1895775913">
          <w:marLeft w:val="274"/>
          <w:marRight w:val="0"/>
          <w:marTop w:val="0"/>
          <w:marBottom w:val="0"/>
          <w:divBdr>
            <w:top w:val="none" w:sz="0" w:space="0" w:color="auto"/>
            <w:left w:val="none" w:sz="0" w:space="0" w:color="auto"/>
            <w:bottom w:val="none" w:sz="0" w:space="0" w:color="auto"/>
            <w:right w:val="none" w:sz="0" w:space="0" w:color="auto"/>
          </w:divBdr>
        </w:div>
      </w:divsChild>
    </w:div>
    <w:div w:id="655769035">
      <w:bodyDiv w:val="1"/>
      <w:marLeft w:val="0"/>
      <w:marRight w:val="0"/>
      <w:marTop w:val="0"/>
      <w:marBottom w:val="0"/>
      <w:divBdr>
        <w:top w:val="none" w:sz="0" w:space="0" w:color="auto"/>
        <w:left w:val="none" w:sz="0" w:space="0" w:color="auto"/>
        <w:bottom w:val="none" w:sz="0" w:space="0" w:color="auto"/>
        <w:right w:val="none" w:sz="0" w:space="0" w:color="auto"/>
      </w:divBdr>
      <w:divsChild>
        <w:div w:id="424421888">
          <w:marLeft w:val="446"/>
          <w:marRight w:val="0"/>
          <w:marTop w:val="0"/>
          <w:marBottom w:val="0"/>
          <w:divBdr>
            <w:top w:val="none" w:sz="0" w:space="0" w:color="auto"/>
            <w:left w:val="none" w:sz="0" w:space="0" w:color="auto"/>
            <w:bottom w:val="none" w:sz="0" w:space="0" w:color="auto"/>
            <w:right w:val="none" w:sz="0" w:space="0" w:color="auto"/>
          </w:divBdr>
        </w:div>
        <w:div w:id="501702948">
          <w:marLeft w:val="446"/>
          <w:marRight w:val="0"/>
          <w:marTop w:val="0"/>
          <w:marBottom w:val="0"/>
          <w:divBdr>
            <w:top w:val="none" w:sz="0" w:space="0" w:color="auto"/>
            <w:left w:val="none" w:sz="0" w:space="0" w:color="auto"/>
            <w:bottom w:val="none" w:sz="0" w:space="0" w:color="auto"/>
            <w:right w:val="none" w:sz="0" w:space="0" w:color="auto"/>
          </w:divBdr>
        </w:div>
        <w:div w:id="1766683850">
          <w:marLeft w:val="446"/>
          <w:marRight w:val="0"/>
          <w:marTop w:val="0"/>
          <w:marBottom w:val="0"/>
          <w:divBdr>
            <w:top w:val="none" w:sz="0" w:space="0" w:color="auto"/>
            <w:left w:val="none" w:sz="0" w:space="0" w:color="auto"/>
            <w:bottom w:val="none" w:sz="0" w:space="0" w:color="auto"/>
            <w:right w:val="none" w:sz="0" w:space="0" w:color="auto"/>
          </w:divBdr>
        </w:div>
        <w:div w:id="2027442216">
          <w:marLeft w:val="446"/>
          <w:marRight w:val="0"/>
          <w:marTop w:val="0"/>
          <w:marBottom w:val="0"/>
          <w:divBdr>
            <w:top w:val="none" w:sz="0" w:space="0" w:color="auto"/>
            <w:left w:val="none" w:sz="0" w:space="0" w:color="auto"/>
            <w:bottom w:val="none" w:sz="0" w:space="0" w:color="auto"/>
            <w:right w:val="none" w:sz="0" w:space="0" w:color="auto"/>
          </w:divBdr>
        </w:div>
      </w:divsChild>
    </w:div>
    <w:div w:id="669405118">
      <w:bodyDiv w:val="1"/>
      <w:marLeft w:val="0"/>
      <w:marRight w:val="0"/>
      <w:marTop w:val="0"/>
      <w:marBottom w:val="0"/>
      <w:divBdr>
        <w:top w:val="none" w:sz="0" w:space="0" w:color="auto"/>
        <w:left w:val="none" w:sz="0" w:space="0" w:color="auto"/>
        <w:bottom w:val="none" w:sz="0" w:space="0" w:color="auto"/>
        <w:right w:val="none" w:sz="0" w:space="0" w:color="auto"/>
      </w:divBdr>
    </w:div>
    <w:div w:id="672536618">
      <w:bodyDiv w:val="1"/>
      <w:marLeft w:val="0"/>
      <w:marRight w:val="0"/>
      <w:marTop w:val="0"/>
      <w:marBottom w:val="0"/>
      <w:divBdr>
        <w:top w:val="none" w:sz="0" w:space="0" w:color="auto"/>
        <w:left w:val="none" w:sz="0" w:space="0" w:color="auto"/>
        <w:bottom w:val="none" w:sz="0" w:space="0" w:color="auto"/>
        <w:right w:val="none" w:sz="0" w:space="0" w:color="auto"/>
      </w:divBdr>
    </w:div>
    <w:div w:id="689262755">
      <w:bodyDiv w:val="1"/>
      <w:marLeft w:val="0"/>
      <w:marRight w:val="0"/>
      <w:marTop w:val="0"/>
      <w:marBottom w:val="0"/>
      <w:divBdr>
        <w:top w:val="none" w:sz="0" w:space="0" w:color="auto"/>
        <w:left w:val="none" w:sz="0" w:space="0" w:color="auto"/>
        <w:bottom w:val="none" w:sz="0" w:space="0" w:color="auto"/>
        <w:right w:val="none" w:sz="0" w:space="0" w:color="auto"/>
      </w:divBdr>
      <w:divsChild>
        <w:div w:id="511846837">
          <w:marLeft w:val="274"/>
          <w:marRight w:val="0"/>
          <w:marTop w:val="0"/>
          <w:marBottom w:val="0"/>
          <w:divBdr>
            <w:top w:val="none" w:sz="0" w:space="0" w:color="auto"/>
            <w:left w:val="none" w:sz="0" w:space="0" w:color="auto"/>
            <w:bottom w:val="none" w:sz="0" w:space="0" w:color="auto"/>
            <w:right w:val="none" w:sz="0" w:space="0" w:color="auto"/>
          </w:divBdr>
        </w:div>
        <w:div w:id="1125125225">
          <w:marLeft w:val="274"/>
          <w:marRight w:val="0"/>
          <w:marTop w:val="0"/>
          <w:marBottom w:val="0"/>
          <w:divBdr>
            <w:top w:val="none" w:sz="0" w:space="0" w:color="auto"/>
            <w:left w:val="none" w:sz="0" w:space="0" w:color="auto"/>
            <w:bottom w:val="none" w:sz="0" w:space="0" w:color="auto"/>
            <w:right w:val="none" w:sz="0" w:space="0" w:color="auto"/>
          </w:divBdr>
        </w:div>
        <w:div w:id="1381132563">
          <w:marLeft w:val="274"/>
          <w:marRight w:val="0"/>
          <w:marTop w:val="0"/>
          <w:marBottom w:val="0"/>
          <w:divBdr>
            <w:top w:val="none" w:sz="0" w:space="0" w:color="auto"/>
            <w:left w:val="none" w:sz="0" w:space="0" w:color="auto"/>
            <w:bottom w:val="none" w:sz="0" w:space="0" w:color="auto"/>
            <w:right w:val="none" w:sz="0" w:space="0" w:color="auto"/>
          </w:divBdr>
        </w:div>
      </w:divsChild>
    </w:div>
    <w:div w:id="693464213">
      <w:bodyDiv w:val="1"/>
      <w:marLeft w:val="0"/>
      <w:marRight w:val="0"/>
      <w:marTop w:val="0"/>
      <w:marBottom w:val="0"/>
      <w:divBdr>
        <w:top w:val="none" w:sz="0" w:space="0" w:color="auto"/>
        <w:left w:val="none" w:sz="0" w:space="0" w:color="auto"/>
        <w:bottom w:val="none" w:sz="0" w:space="0" w:color="auto"/>
        <w:right w:val="none" w:sz="0" w:space="0" w:color="auto"/>
      </w:divBdr>
    </w:div>
    <w:div w:id="714696436">
      <w:bodyDiv w:val="1"/>
      <w:marLeft w:val="0"/>
      <w:marRight w:val="0"/>
      <w:marTop w:val="0"/>
      <w:marBottom w:val="0"/>
      <w:divBdr>
        <w:top w:val="none" w:sz="0" w:space="0" w:color="auto"/>
        <w:left w:val="none" w:sz="0" w:space="0" w:color="auto"/>
        <w:bottom w:val="none" w:sz="0" w:space="0" w:color="auto"/>
        <w:right w:val="none" w:sz="0" w:space="0" w:color="auto"/>
      </w:divBdr>
      <w:divsChild>
        <w:div w:id="1089890664">
          <w:marLeft w:val="274"/>
          <w:marRight w:val="0"/>
          <w:marTop w:val="0"/>
          <w:marBottom w:val="0"/>
          <w:divBdr>
            <w:top w:val="none" w:sz="0" w:space="0" w:color="auto"/>
            <w:left w:val="none" w:sz="0" w:space="0" w:color="auto"/>
            <w:bottom w:val="none" w:sz="0" w:space="0" w:color="auto"/>
            <w:right w:val="none" w:sz="0" w:space="0" w:color="auto"/>
          </w:divBdr>
        </w:div>
        <w:div w:id="1139222063">
          <w:marLeft w:val="274"/>
          <w:marRight w:val="0"/>
          <w:marTop w:val="0"/>
          <w:marBottom w:val="0"/>
          <w:divBdr>
            <w:top w:val="none" w:sz="0" w:space="0" w:color="auto"/>
            <w:left w:val="none" w:sz="0" w:space="0" w:color="auto"/>
            <w:bottom w:val="none" w:sz="0" w:space="0" w:color="auto"/>
            <w:right w:val="none" w:sz="0" w:space="0" w:color="auto"/>
          </w:divBdr>
        </w:div>
        <w:div w:id="618344305">
          <w:marLeft w:val="274"/>
          <w:marRight w:val="0"/>
          <w:marTop w:val="0"/>
          <w:marBottom w:val="0"/>
          <w:divBdr>
            <w:top w:val="none" w:sz="0" w:space="0" w:color="auto"/>
            <w:left w:val="none" w:sz="0" w:space="0" w:color="auto"/>
            <w:bottom w:val="none" w:sz="0" w:space="0" w:color="auto"/>
            <w:right w:val="none" w:sz="0" w:space="0" w:color="auto"/>
          </w:divBdr>
        </w:div>
        <w:div w:id="2076705338">
          <w:marLeft w:val="274"/>
          <w:marRight w:val="0"/>
          <w:marTop w:val="0"/>
          <w:marBottom w:val="0"/>
          <w:divBdr>
            <w:top w:val="none" w:sz="0" w:space="0" w:color="auto"/>
            <w:left w:val="none" w:sz="0" w:space="0" w:color="auto"/>
            <w:bottom w:val="none" w:sz="0" w:space="0" w:color="auto"/>
            <w:right w:val="none" w:sz="0" w:space="0" w:color="auto"/>
          </w:divBdr>
        </w:div>
        <w:div w:id="348876038">
          <w:marLeft w:val="274"/>
          <w:marRight w:val="0"/>
          <w:marTop w:val="0"/>
          <w:marBottom w:val="0"/>
          <w:divBdr>
            <w:top w:val="none" w:sz="0" w:space="0" w:color="auto"/>
            <w:left w:val="none" w:sz="0" w:space="0" w:color="auto"/>
            <w:bottom w:val="none" w:sz="0" w:space="0" w:color="auto"/>
            <w:right w:val="none" w:sz="0" w:space="0" w:color="auto"/>
          </w:divBdr>
        </w:div>
        <w:div w:id="2012297888">
          <w:marLeft w:val="274"/>
          <w:marRight w:val="0"/>
          <w:marTop w:val="0"/>
          <w:marBottom w:val="0"/>
          <w:divBdr>
            <w:top w:val="none" w:sz="0" w:space="0" w:color="auto"/>
            <w:left w:val="none" w:sz="0" w:space="0" w:color="auto"/>
            <w:bottom w:val="none" w:sz="0" w:space="0" w:color="auto"/>
            <w:right w:val="none" w:sz="0" w:space="0" w:color="auto"/>
          </w:divBdr>
        </w:div>
        <w:div w:id="1228496211">
          <w:marLeft w:val="274"/>
          <w:marRight w:val="0"/>
          <w:marTop w:val="0"/>
          <w:marBottom w:val="0"/>
          <w:divBdr>
            <w:top w:val="none" w:sz="0" w:space="0" w:color="auto"/>
            <w:left w:val="none" w:sz="0" w:space="0" w:color="auto"/>
            <w:bottom w:val="none" w:sz="0" w:space="0" w:color="auto"/>
            <w:right w:val="none" w:sz="0" w:space="0" w:color="auto"/>
          </w:divBdr>
        </w:div>
        <w:div w:id="1883518716">
          <w:marLeft w:val="274"/>
          <w:marRight w:val="0"/>
          <w:marTop w:val="0"/>
          <w:marBottom w:val="0"/>
          <w:divBdr>
            <w:top w:val="none" w:sz="0" w:space="0" w:color="auto"/>
            <w:left w:val="none" w:sz="0" w:space="0" w:color="auto"/>
            <w:bottom w:val="none" w:sz="0" w:space="0" w:color="auto"/>
            <w:right w:val="none" w:sz="0" w:space="0" w:color="auto"/>
          </w:divBdr>
        </w:div>
        <w:div w:id="1751270863">
          <w:marLeft w:val="274"/>
          <w:marRight w:val="0"/>
          <w:marTop w:val="0"/>
          <w:marBottom w:val="0"/>
          <w:divBdr>
            <w:top w:val="none" w:sz="0" w:space="0" w:color="auto"/>
            <w:left w:val="none" w:sz="0" w:space="0" w:color="auto"/>
            <w:bottom w:val="none" w:sz="0" w:space="0" w:color="auto"/>
            <w:right w:val="none" w:sz="0" w:space="0" w:color="auto"/>
          </w:divBdr>
        </w:div>
        <w:div w:id="1173371008">
          <w:marLeft w:val="274"/>
          <w:marRight w:val="0"/>
          <w:marTop w:val="0"/>
          <w:marBottom w:val="0"/>
          <w:divBdr>
            <w:top w:val="none" w:sz="0" w:space="0" w:color="auto"/>
            <w:left w:val="none" w:sz="0" w:space="0" w:color="auto"/>
            <w:bottom w:val="none" w:sz="0" w:space="0" w:color="auto"/>
            <w:right w:val="none" w:sz="0" w:space="0" w:color="auto"/>
          </w:divBdr>
        </w:div>
      </w:divsChild>
    </w:div>
    <w:div w:id="720708513">
      <w:bodyDiv w:val="1"/>
      <w:marLeft w:val="0"/>
      <w:marRight w:val="0"/>
      <w:marTop w:val="0"/>
      <w:marBottom w:val="0"/>
      <w:divBdr>
        <w:top w:val="none" w:sz="0" w:space="0" w:color="auto"/>
        <w:left w:val="none" w:sz="0" w:space="0" w:color="auto"/>
        <w:bottom w:val="none" w:sz="0" w:space="0" w:color="auto"/>
        <w:right w:val="none" w:sz="0" w:space="0" w:color="auto"/>
      </w:divBdr>
      <w:divsChild>
        <w:div w:id="284698581">
          <w:marLeft w:val="274"/>
          <w:marRight w:val="0"/>
          <w:marTop w:val="0"/>
          <w:marBottom w:val="0"/>
          <w:divBdr>
            <w:top w:val="none" w:sz="0" w:space="0" w:color="auto"/>
            <w:left w:val="none" w:sz="0" w:space="0" w:color="auto"/>
            <w:bottom w:val="none" w:sz="0" w:space="0" w:color="auto"/>
            <w:right w:val="none" w:sz="0" w:space="0" w:color="auto"/>
          </w:divBdr>
        </w:div>
        <w:div w:id="835530943">
          <w:marLeft w:val="274"/>
          <w:marRight w:val="0"/>
          <w:marTop w:val="0"/>
          <w:marBottom w:val="0"/>
          <w:divBdr>
            <w:top w:val="none" w:sz="0" w:space="0" w:color="auto"/>
            <w:left w:val="none" w:sz="0" w:space="0" w:color="auto"/>
            <w:bottom w:val="none" w:sz="0" w:space="0" w:color="auto"/>
            <w:right w:val="none" w:sz="0" w:space="0" w:color="auto"/>
          </w:divBdr>
        </w:div>
        <w:div w:id="1555119950">
          <w:marLeft w:val="274"/>
          <w:marRight w:val="0"/>
          <w:marTop w:val="0"/>
          <w:marBottom w:val="0"/>
          <w:divBdr>
            <w:top w:val="none" w:sz="0" w:space="0" w:color="auto"/>
            <w:left w:val="none" w:sz="0" w:space="0" w:color="auto"/>
            <w:bottom w:val="none" w:sz="0" w:space="0" w:color="auto"/>
            <w:right w:val="none" w:sz="0" w:space="0" w:color="auto"/>
          </w:divBdr>
        </w:div>
      </w:divsChild>
    </w:div>
    <w:div w:id="734669819">
      <w:bodyDiv w:val="1"/>
      <w:marLeft w:val="0"/>
      <w:marRight w:val="0"/>
      <w:marTop w:val="0"/>
      <w:marBottom w:val="0"/>
      <w:divBdr>
        <w:top w:val="none" w:sz="0" w:space="0" w:color="auto"/>
        <w:left w:val="none" w:sz="0" w:space="0" w:color="auto"/>
        <w:bottom w:val="none" w:sz="0" w:space="0" w:color="auto"/>
        <w:right w:val="none" w:sz="0" w:space="0" w:color="auto"/>
      </w:divBdr>
      <w:divsChild>
        <w:div w:id="780494056">
          <w:marLeft w:val="274"/>
          <w:marRight w:val="0"/>
          <w:marTop w:val="0"/>
          <w:marBottom w:val="0"/>
          <w:divBdr>
            <w:top w:val="none" w:sz="0" w:space="0" w:color="auto"/>
            <w:left w:val="none" w:sz="0" w:space="0" w:color="auto"/>
            <w:bottom w:val="none" w:sz="0" w:space="0" w:color="auto"/>
            <w:right w:val="none" w:sz="0" w:space="0" w:color="auto"/>
          </w:divBdr>
        </w:div>
        <w:div w:id="1649045223">
          <w:marLeft w:val="274"/>
          <w:marRight w:val="0"/>
          <w:marTop w:val="0"/>
          <w:marBottom w:val="0"/>
          <w:divBdr>
            <w:top w:val="none" w:sz="0" w:space="0" w:color="auto"/>
            <w:left w:val="none" w:sz="0" w:space="0" w:color="auto"/>
            <w:bottom w:val="none" w:sz="0" w:space="0" w:color="auto"/>
            <w:right w:val="none" w:sz="0" w:space="0" w:color="auto"/>
          </w:divBdr>
        </w:div>
      </w:divsChild>
    </w:div>
    <w:div w:id="816070101">
      <w:bodyDiv w:val="1"/>
      <w:marLeft w:val="0"/>
      <w:marRight w:val="0"/>
      <w:marTop w:val="0"/>
      <w:marBottom w:val="0"/>
      <w:divBdr>
        <w:top w:val="none" w:sz="0" w:space="0" w:color="auto"/>
        <w:left w:val="none" w:sz="0" w:space="0" w:color="auto"/>
        <w:bottom w:val="none" w:sz="0" w:space="0" w:color="auto"/>
        <w:right w:val="none" w:sz="0" w:space="0" w:color="auto"/>
      </w:divBdr>
    </w:div>
    <w:div w:id="816339998">
      <w:bodyDiv w:val="1"/>
      <w:marLeft w:val="0"/>
      <w:marRight w:val="0"/>
      <w:marTop w:val="0"/>
      <w:marBottom w:val="0"/>
      <w:divBdr>
        <w:top w:val="none" w:sz="0" w:space="0" w:color="auto"/>
        <w:left w:val="none" w:sz="0" w:space="0" w:color="auto"/>
        <w:bottom w:val="none" w:sz="0" w:space="0" w:color="auto"/>
        <w:right w:val="none" w:sz="0" w:space="0" w:color="auto"/>
      </w:divBdr>
    </w:div>
    <w:div w:id="901520090">
      <w:bodyDiv w:val="1"/>
      <w:marLeft w:val="0"/>
      <w:marRight w:val="0"/>
      <w:marTop w:val="0"/>
      <w:marBottom w:val="0"/>
      <w:divBdr>
        <w:top w:val="none" w:sz="0" w:space="0" w:color="auto"/>
        <w:left w:val="none" w:sz="0" w:space="0" w:color="auto"/>
        <w:bottom w:val="none" w:sz="0" w:space="0" w:color="auto"/>
        <w:right w:val="none" w:sz="0" w:space="0" w:color="auto"/>
      </w:divBdr>
      <w:divsChild>
        <w:div w:id="842819432">
          <w:marLeft w:val="446"/>
          <w:marRight w:val="0"/>
          <w:marTop w:val="0"/>
          <w:marBottom w:val="0"/>
          <w:divBdr>
            <w:top w:val="none" w:sz="0" w:space="0" w:color="auto"/>
            <w:left w:val="none" w:sz="0" w:space="0" w:color="auto"/>
            <w:bottom w:val="none" w:sz="0" w:space="0" w:color="auto"/>
            <w:right w:val="none" w:sz="0" w:space="0" w:color="auto"/>
          </w:divBdr>
        </w:div>
        <w:div w:id="869300863">
          <w:marLeft w:val="446"/>
          <w:marRight w:val="0"/>
          <w:marTop w:val="0"/>
          <w:marBottom w:val="0"/>
          <w:divBdr>
            <w:top w:val="none" w:sz="0" w:space="0" w:color="auto"/>
            <w:left w:val="none" w:sz="0" w:space="0" w:color="auto"/>
            <w:bottom w:val="none" w:sz="0" w:space="0" w:color="auto"/>
            <w:right w:val="none" w:sz="0" w:space="0" w:color="auto"/>
          </w:divBdr>
        </w:div>
        <w:div w:id="1304042042">
          <w:marLeft w:val="446"/>
          <w:marRight w:val="0"/>
          <w:marTop w:val="0"/>
          <w:marBottom w:val="0"/>
          <w:divBdr>
            <w:top w:val="none" w:sz="0" w:space="0" w:color="auto"/>
            <w:left w:val="none" w:sz="0" w:space="0" w:color="auto"/>
            <w:bottom w:val="none" w:sz="0" w:space="0" w:color="auto"/>
            <w:right w:val="none" w:sz="0" w:space="0" w:color="auto"/>
          </w:divBdr>
        </w:div>
        <w:div w:id="1510486671">
          <w:marLeft w:val="446"/>
          <w:marRight w:val="0"/>
          <w:marTop w:val="0"/>
          <w:marBottom w:val="0"/>
          <w:divBdr>
            <w:top w:val="none" w:sz="0" w:space="0" w:color="auto"/>
            <w:left w:val="none" w:sz="0" w:space="0" w:color="auto"/>
            <w:bottom w:val="none" w:sz="0" w:space="0" w:color="auto"/>
            <w:right w:val="none" w:sz="0" w:space="0" w:color="auto"/>
          </w:divBdr>
        </w:div>
        <w:div w:id="1818523755">
          <w:marLeft w:val="446"/>
          <w:marRight w:val="0"/>
          <w:marTop w:val="0"/>
          <w:marBottom w:val="0"/>
          <w:divBdr>
            <w:top w:val="none" w:sz="0" w:space="0" w:color="auto"/>
            <w:left w:val="none" w:sz="0" w:space="0" w:color="auto"/>
            <w:bottom w:val="none" w:sz="0" w:space="0" w:color="auto"/>
            <w:right w:val="none" w:sz="0" w:space="0" w:color="auto"/>
          </w:divBdr>
        </w:div>
      </w:divsChild>
    </w:div>
    <w:div w:id="904997627">
      <w:bodyDiv w:val="1"/>
      <w:marLeft w:val="0"/>
      <w:marRight w:val="0"/>
      <w:marTop w:val="0"/>
      <w:marBottom w:val="0"/>
      <w:divBdr>
        <w:top w:val="none" w:sz="0" w:space="0" w:color="auto"/>
        <w:left w:val="none" w:sz="0" w:space="0" w:color="auto"/>
        <w:bottom w:val="none" w:sz="0" w:space="0" w:color="auto"/>
        <w:right w:val="none" w:sz="0" w:space="0" w:color="auto"/>
      </w:divBdr>
    </w:div>
    <w:div w:id="906182466">
      <w:bodyDiv w:val="1"/>
      <w:marLeft w:val="0"/>
      <w:marRight w:val="0"/>
      <w:marTop w:val="0"/>
      <w:marBottom w:val="0"/>
      <w:divBdr>
        <w:top w:val="none" w:sz="0" w:space="0" w:color="auto"/>
        <w:left w:val="none" w:sz="0" w:space="0" w:color="auto"/>
        <w:bottom w:val="none" w:sz="0" w:space="0" w:color="auto"/>
        <w:right w:val="none" w:sz="0" w:space="0" w:color="auto"/>
      </w:divBdr>
      <w:divsChild>
        <w:div w:id="1427733197">
          <w:marLeft w:val="446"/>
          <w:marRight w:val="0"/>
          <w:marTop w:val="53"/>
          <w:marBottom w:val="0"/>
          <w:divBdr>
            <w:top w:val="none" w:sz="0" w:space="0" w:color="auto"/>
            <w:left w:val="none" w:sz="0" w:space="0" w:color="auto"/>
            <w:bottom w:val="none" w:sz="0" w:space="0" w:color="auto"/>
            <w:right w:val="none" w:sz="0" w:space="0" w:color="auto"/>
          </w:divBdr>
        </w:div>
      </w:divsChild>
    </w:div>
    <w:div w:id="922642177">
      <w:bodyDiv w:val="1"/>
      <w:marLeft w:val="0"/>
      <w:marRight w:val="0"/>
      <w:marTop w:val="0"/>
      <w:marBottom w:val="0"/>
      <w:divBdr>
        <w:top w:val="none" w:sz="0" w:space="0" w:color="auto"/>
        <w:left w:val="none" w:sz="0" w:space="0" w:color="auto"/>
        <w:bottom w:val="none" w:sz="0" w:space="0" w:color="auto"/>
        <w:right w:val="none" w:sz="0" w:space="0" w:color="auto"/>
      </w:divBdr>
    </w:div>
    <w:div w:id="1015771585">
      <w:bodyDiv w:val="1"/>
      <w:marLeft w:val="0"/>
      <w:marRight w:val="0"/>
      <w:marTop w:val="0"/>
      <w:marBottom w:val="0"/>
      <w:divBdr>
        <w:top w:val="none" w:sz="0" w:space="0" w:color="auto"/>
        <w:left w:val="none" w:sz="0" w:space="0" w:color="auto"/>
        <w:bottom w:val="none" w:sz="0" w:space="0" w:color="auto"/>
        <w:right w:val="none" w:sz="0" w:space="0" w:color="auto"/>
      </w:divBdr>
    </w:div>
    <w:div w:id="1075591996">
      <w:bodyDiv w:val="1"/>
      <w:marLeft w:val="0"/>
      <w:marRight w:val="0"/>
      <w:marTop w:val="0"/>
      <w:marBottom w:val="0"/>
      <w:divBdr>
        <w:top w:val="none" w:sz="0" w:space="0" w:color="auto"/>
        <w:left w:val="none" w:sz="0" w:space="0" w:color="auto"/>
        <w:bottom w:val="none" w:sz="0" w:space="0" w:color="auto"/>
        <w:right w:val="none" w:sz="0" w:space="0" w:color="auto"/>
      </w:divBdr>
      <w:divsChild>
        <w:div w:id="490098418">
          <w:marLeft w:val="274"/>
          <w:marRight w:val="0"/>
          <w:marTop w:val="0"/>
          <w:marBottom w:val="0"/>
          <w:divBdr>
            <w:top w:val="none" w:sz="0" w:space="0" w:color="auto"/>
            <w:left w:val="none" w:sz="0" w:space="0" w:color="auto"/>
            <w:bottom w:val="none" w:sz="0" w:space="0" w:color="auto"/>
            <w:right w:val="none" w:sz="0" w:space="0" w:color="auto"/>
          </w:divBdr>
        </w:div>
        <w:div w:id="715809726">
          <w:marLeft w:val="274"/>
          <w:marRight w:val="0"/>
          <w:marTop w:val="0"/>
          <w:marBottom w:val="0"/>
          <w:divBdr>
            <w:top w:val="none" w:sz="0" w:space="0" w:color="auto"/>
            <w:left w:val="none" w:sz="0" w:space="0" w:color="auto"/>
            <w:bottom w:val="none" w:sz="0" w:space="0" w:color="auto"/>
            <w:right w:val="none" w:sz="0" w:space="0" w:color="auto"/>
          </w:divBdr>
        </w:div>
        <w:div w:id="876815327">
          <w:marLeft w:val="274"/>
          <w:marRight w:val="0"/>
          <w:marTop w:val="0"/>
          <w:marBottom w:val="0"/>
          <w:divBdr>
            <w:top w:val="none" w:sz="0" w:space="0" w:color="auto"/>
            <w:left w:val="none" w:sz="0" w:space="0" w:color="auto"/>
            <w:bottom w:val="none" w:sz="0" w:space="0" w:color="auto"/>
            <w:right w:val="none" w:sz="0" w:space="0" w:color="auto"/>
          </w:divBdr>
        </w:div>
        <w:div w:id="1040323353">
          <w:marLeft w:val="274"/>
          <w:marRight w:val="0"/>
          <w:marTop w:val="0"/>
          <w:marBottom w:val="0"/>
          <w:divBdr>
            <w:top w:val="none" w:sz="0" w:space="0" w:color="auto"/>
            <w:left w:val="none" w:sz="0" w:space="0" w:color="auto"/>
            <w:bottom w:val="none" w:sz="0" w:space="0" w:color="auto"/>
            <w:right w:val="none" w:sz="0" w:space="0" w:color="auto"/>
          </w:divBdr>
        </w:div>
        <w:div w:id="1327125705">
          <w:marLeft w:val="274"/>
          <w:marRight w:val="0"/>
          <w:marTop w:val="0"/>
          <w:marBottom w:val="0"/>
          <w:divBdr>
            <w:top w:val="none" w:sz="0" w:space="0" w:color="auto"/>
            <w:left w:val="none" w:sz="0" w:space="0" w:color="auto"/>
            <w:bottom w:val="none" w:sz="0" w:space="0" w:color="auto"/>
            <w:right w:val="none" w:sz="0" w:space="0" w:color="auto"/>
          </w:divBdr>
        </w:div>
        <w:div w:id="1333139046">
          <w:marLeft w:val="274"/>
          <w:marRight w:val="0"/>
          <w:marTop w:val="0"/>
          <w:marBottom w:val="0"/>
          <w:divBdr>
            <w:top w:val="none" w:sz="0" w:space="0" w:color="auto"/>
            <w:left w:val="none" w:sz="0" w:space="0" w:color="auto"/>
            <w:bottom w:val="none" w:sz="0" w:space="0" w:color="auto"/>
            <w:right w:val="none" w:sz="0" w:space="0" w:color="auto"/>
          </w:divBdr>
        </w:div>
        <w:div w:id="1476994766">
          <w:marLeft w:val="274"/>
          <w:marRight w:val="0"/>
          <w:marTop w:val="0"/>
          <w:marBottom w:val="0"/>
          <w:divBdr>
            <w:top w:val="none" w:sz="0" w:space="0" w:color="auto"/>
            <w:left w:val="none" w:sz="0" w:space="0" w:color="auto"/>
            <w:bottom w:val="none" w:sz="0" w:space="0" w:color="auto"/>
            <w:right w:val="none" w:sz="0" w:space="0" w:color="auto"/>
          </w:divBdr>
        </w:div>
        <w:div w:id="1485706338">
          <w:marLeft w:val="274"/>
          <w:marRight w:val="0"/>
          <w:marTop w:val="0"/>
          <w:marBottom w:val="0"/>
          <w:divBdr>
            <w:top w:val="none" w:sz="0" w:space="0" w:color="auto"/>
            <w:left w:val="none" w:sz="0" w:space="0" w:color="auto"/>
            <w:bottom w:val="none" w:sz="0" w:space="0" w:color="auto"/>
            <w:right w:val="none" w:sz="0" w:space="0" w:color="auto"/>
          </w:divBdr>
        </w:div>
        <w:div w:id="1683970796">
          <w:marLeft w:val="274"/>
          <w:marRight w:val="0"/>
          <w:marTop w:val="0"/>
          <w:marBottom w:val="0"/>
          <w:divBdr>
            <w:top w:val="none" w:sz="0" w:space="0" w:color="auto"/>
            <w:left w:val="none" w:sz="0" w:space="0" w:color="auto"/>
            <w:bottom w:val="none" w:sz="0" w:space="0" w:color="auto"/>
            <w:right w:val="none" w:sz="0" w:space="0" w:color="auto"/>
          </w:divBdr>
        </w:div>
        <w:div w:id="2086829140">
          <w:marLeft w:val="274"/>
          <w:marRight w:val="0"/>
          <w:marTop w:val="0"/>
          <w:marBottom w:val="0"/>
          <w:divBdr>
            <w:top w:val="none" w:sz="0" w:space="0" w:color="auto"/>
            <w:left w:val="none" w:sz="0" w:space="0" w:color="auto"/>
            <w:bottom w:val="none" w:sz="0" w:space="0" w:color="auto"/>
            <w:right w:val="none" w:sz="0" w:space="0" w:color="auto"/>
          </w:divBdr>
        </w:div>
      </w:divsChild>
    </w:div>
    <w:div w:id="1125805582">
      <w:bodyDiv w:val="1"/>
      <w:marLeft w:val="0"/>
      <w:marRight w:val="0"/>
      <w:marTop w:val="0"/>
      <w:marBottom w:val="0"/>
      <w:divBdr>
        <w:top w:val="none" w:sz="0" w:space="0" w:color="auto"/>
        <w:left w:val="none" w:sz="0" w:space="0" w:color="auto"/>
        <w:bottom w:val="none" w:sz="0" w:space="0" w:color="auto"/>
        <w:right w:val="none" w:sz="0" w:space="0" w:color="auto"/>
      </w:divBdr>
      <w:divsChild>
        <w:div w:id="214437170">
          <w:marLeft w:val="274"/>
          <w:marRight w:val="0"/>
          <w:marTop w:val="0"/>
          <w:marBottom w:val="0"/>
          <w:divBdr>
            <w:top w:val="none" w:sz="0" w:space="0" w:color="auto"/>
            <w:left w:val="none" w:sz="0" w:space="0" w:color="auto"/>
            <w:bottom w:val="none" w:sz="0" w:space="0" w:color="auto"/>
            <w:right w:val="none" w:sz="0" w:space="0" w:color="auto"/>
          </w:divBdr>
        </w:div>
        <w:div w:id="271714936">
          <w:marLeft w:val="274"/>
          <w:marRight w:val="0"/>
          <w:marTop w:val="0"/>
          <w:marBottom w:val="0"/>
          <w:divBdr>
            <w:top w:val="none" w:sz="0" w:space="0" w:color="auto"/>
            <w:left w:val="none" w:sz="0" w:space="0" w:color="auto"/>
            <w:bottom w:val="none" w:sz="0" w:space="0" w:color="auto"/>
            <w:right w:val="none" w:sz="0" w:space="0" w:color="auto"/>
          </w:divBdr>
        </w:div>
        <w:div w:id="970477802">
          <w:marLeft w:val="274"/>
          <w:marRight w:val="0"/>
          <w:marTop w:val="0"/>
          <w:marBottom w:val="0"/>
          <w:divBdr>
            <w:top w:val="none" w:sz="0" w:space="0" w:color="auto"/>
            <w:left w:val="none" w:sz="0" w:space="0" w:color="auto"/>
            <w:bottom w:val="none" w:sz="0" w:space="0" w:color="auto"/>
            <w:right w:val="none" w:sz="0" w:space="0" w:color="auto"/>
          </w:divBdr>
        </w:div>
        <w:div w:id="1562136366">
          <w:marLeft w:val="274"/>
          <w:marRight w:val="0"/>
          <w:marTop w:val="0"/>
          <w:marBottom w:val="0"/>
          <w:divBdr>
            <w:top w:val="none" w:sz="0" w:space="0" w:color="auto"/>
            <w:left w:val="none" w:sz="0" w:space="0" w:color="auto"/>
            <w:bottom w:val="none" w:sz="0" w:space="0" w:color="auto"/>
            <w:right w:val="none" w:sz="0" w:space="0" w:color="auto"/>
          </w:divBdr>
        </w:div>
        <w:div w:id="1416198557">
          <w:marLeft w:val="274"/>
          <w:marRight w:val="0"/>
          <w:marTop w:val="0"/>
          <w:marBottom w:val="0"/>
          <w:divBdr>
            <w:top w:val="none" w:sz="0" w:space="0" w:color="auto"/>
            <w:left w:val="none" w:sz="0" w:space="0" w:color="auto"/>
            <w:bottom w:val="none" w:sz="0" w:space="0" w:color="auto"/>
            <w:right w:val="none" w:sz="0" w:space="0" w:color="auto"/>
          </w:divBdr>
        </w:div>
        <w:div w:id="1802965031">
          <w:marLeft w:val="274"/>
          <w:marRight w:val="0"/>
          <w:marTop w:val="0"/>
          <w:marBottom w:val="0"/>
          <w:divBdr>
            <w:top w:val="none" w:sz="0" w:space="0" w:color="auto"/>
            <w:left w:val="none" w:sz="0" w:space="0" w:color="auto"/>
            <w:bottom w:val="none" w:sz="0" w:space="0" w:color="auto"/>
            <w:right w:val="none" w:sz="0" w:space="0" w:color="auto"/>
          </w:divBdr>
        </w:div>
        <w:div w:id="1117409371">
          <w:marLeft w:val="274"/>
          <w:marRight w:val="0"/>
          <w:marTop w:val="0"/>
          <w:marBottom w:val="0"/>
          <w:divBdr>
            <w:top w:val="none" w:sz="0" w:space="0" w:color="auto"/>
            <w:left w:val="none" w:sz="0" w:space="0" w:color="auto"/>
            <w:bottom w:val="none" w:sz="0" w:space="0" w:color="auto"/>
            <w:right w:val="none" w:sz="0" w:space="0" w:color="auto"/>
          </w:divBdr>
        </w:div>
        <w:div w:id="772633346">
          <w:marLeft w:val="274"/>
          <w:marRight w:val="0"/>
          <w:marTop w:val="0"/>
          <w:marBottom w:val="0"/>
          <w:divBdr>
            <w:top w:val="none" w:sz="0" w:space="0" w:color="auto"/>
            <w:left w:val="none" w:sz="0" w:space="0" w:color="auto"/>
            <w:bottom w:val="none" w:sz="0" w:space="0" w:color="auto"/>
            <w:right w:val="none" w:sz="0" w:space="0" w:color="auto"/>
          </w:divBdr>
        </w:div>
      </w:divsChild>
    </w:div>
    <w:div w:id="1142889123">
      <w:bodyDiv w:val="1"/>
      <w:marLeft w:val="0"/>
      <w:marRight w:val="0"/>
      <w:marTop w:val="0"/>
      <w:marBottom w:val="0"/>
      <w:divBdr>
        <w:top w:val="none" w:sz="0" w:space="0" w:color="auto"/>
        <w:left w:val="none" w:sz="0" w:space="0" w:color="auto"/>
        <w:bottom w:val="none" w:sz="0" w:space="0" w:color="auto"/>
        <w:right w:val="none" w:sz="0" w:space="0" w:color="auto"/>
      </w:divBdr>
    </w:div>
    <w:div w:id="1167283026">
      <w:bodyDiv w:val="1"/>
      <w:marLeft w:val="0"/>
      <w:marRight w:val="0"/>
      <w:marTop w:val="0"/>
      <w:marBottom w:val="0"/>
      <w:divBdr>
        <w:top w:val="none" w:sz="0" w:space="0" w:color="auto"/>
        <w:left w:val="none" w:sz="0" w:space="0" w:color="auto"/>
        <w:bottom w:val="none" w:sz="0" w:space="0" w:color="auto"/>
        <w:right w:val="none" w:sz="0" w:space="0" w:color="auto"/>
      </w:divBdr>
    </w:div>
    <w:div w:id="1170605570">
      <w:bodyDiv w:val="1"/>
      <w:marLeft w:val="0"/>
      <w:marRight w:val="0"/>
      <w:marTop w:val="0"/>
      <w:marBottom w:val="0"/>
      <w:divBdr>
        <w:top w:val="none" w:sz="0" w:space="0" w:color="auto"/>
        <w:left w:val="none" w:sz="0" w:space="0" w:color="auto"/>
        <w:bottom w:val="none" w:sz="0" w:space="0" w:color="auto"/>
        <w:right w:val="none" w:sz="0" w:space="0" w:color="auto"/>
      </w:divBdr>
      <w:divsChild>
        <w:div w:id="478573629">
          <w:marLeft w:val="806"/>
          <w:marRight w:val="0"/>
          <w:marTop w:val="0"/>
          <w:marBottom w:val="0"/>
          <w:divBdr>
            <w:top w:val="none" w:sz="0" w:space="0" w:color="auto"/>
            <w:left w:val="none" w:sz="0" w:space="0" w:color="auto"/>
            <w:bottom w:val="none" w:sz="0" w:space="0" w:color="auto"/>
            <w:right w:val="none" w:sz="0" w:space="0" w:color="auto"/>
          </w:divBdr>
        </w:div>
        <w:div w:id="1555197711">
          <w:marLeft w:val="806"/>
          <w:marRight w:val="0"/>
          <w:marTop w:val="0"/>
          <w:marBottom w:val="0"/>
          <w:divBdr>
            <w:top w:val="none" w:sz="0" w:space="0" w:color="auto"/>
            <w:left w:val="none" w:sz="0" w:space="0" w:color="auto"/>
            <w:bottom w:val="none" w:sz="0" w:space="0" w:color="auto"/>
            <w:right w:val="none" w:sz="0" w:space="0" w:color="auto"/>
          </w:divBdr>
        </w:div>
      </w:divsChild>
    </w:div>
    <w:div w:id="1204371435">
      <w:bodyDiv w:val="1"/>
      <w:marLeft w:val="0"/>
      <w:marRight w:val="0"/>
      <w:marTop w:val="0"/>
      <w:marBottom w:val="0"/>
      <w:divBdr>
        <w:top w:val="none" w:sz="0" w:space="0" w:color="auto"/>
        <w:left w:val="none" w:sz="0" w:space="0" w:color="auto"/>
        <w:bottom w:val="none" w:sz="0" w:space="0" w:color="auto"/>
        <w:right w:val="none" w:sz="0" w:space="0" w:color="auto"/>
      </w:divBdr>
      <w:divsChild>
        <w:div w:id="1661424050">
          <w:marLeft w:val="360"/>
          <w:marRight w:val="0"/>
          <w:marTop w:val="0"/>
          <w:marBottom w:val="0"/>
          <w:divBdr>
            <w:top w:val="none" w:sz="0" w:space="0" w:color="auto"/>
            <w:left w:val="none" w:sz="0" w:space="0" w:color="auto"/>
            <w:bottom w:val="none" w:sz="0" w:space="0" w:color="auto"/>
            <w:right w:val="none" w:sz="0" w:space="0" w:color="auto"/>
          </w:divBdr>
        </w:div>
      </w:divsChild>
    </w:div>
    <w:div w:id="1221820299">
      <w:bodyDiv w:val="1"/>
      <w:marLeft w:val="0"/>
      <w:marRight w:val="0"/>
      <w:marTop w:val="0"/>
      <w:marBottom w:val="0"/>
      <w:divBdr>
        <w:top w:val="none" w:sz="0" w:space="0" w:color="auto"/>
        <w:left w:val="none" w:sz="0" w:space="0" w:color="auto"/>
        <w:bottom w:val="none" w:sz="0" w:space="0" w:color="auto"/>
        <w:right w:val="none" w:sz="0" w:space="0" w:color="auto"/>
      </w:divBdr>
      <w:divsChild>
        <w:div w:id="596331444">
          <w:marLeft w:val="446"/>
          <w:marRight w:val="0"/>
          <w:marTop w:val="0"/>
          <w:marBottom w:val="0"/>
          <w:divBdr>
            <w:top w:val="none" w:sz="0" w:space="0" w:color="auto"/>
            <w:left w:val="none" w:sz="0" w:space="0" w:color="auto"/>
            <w:bottom w:val="none" w:sz="0" w:space="0" w:color="auto"/>
            <w:right w:val="none" w:sz="0" w:space="0" w:color="auto"/>
          </w:divBdr>
        </w:div>
        <w:div w:id="757215304">
          <w:marLeft w:val="446"/>
          <w:marRight w:val="0"/>
          <w:marTop w:val="0"/>
          <w:marBottom w:val="0"/>
          <w:divBdr>
            <w:top w:val="none" w:sz="0" w:space="0" w:color="auto"/>
            <w:left w:val="none" w:sz="0" w:space="0" w:color="auto"/>
            <w:bottom w:val="none" w:sz="0" w:space="0" w:color="auto"/>
            <w:right w:val="none" w:sz="0" w:space="0" w:color="auto"/>
          </w:divBdr>
        </w:div>
        <w:div w:id="814420726">
          <w:marLeft w:val="446"/>
          <w:marRight w:val="0"/>
          <w:marTop w:val="0"/>
          <w:marBottom w:val="0"/>
          <w:divBdr>
            <w:top w:val="none" w:sz="0" w:space="0" w:color="auto"/>
            <w:left w:val="none" w:sz="0" w:space="0" w:color="auto"/>
            <w:bottom w:val="none" w:sz="0" w:space="0" w:color="auto"/>
            <w:right w:val="none" w:sz="0" w:space="0" w:color="auto"/>
          </w:divBdr>
        </w:div>
        <w:div w:id="1306396929">
          <w:marLeft w:val="446"/>
          <w:marRight w:val="0"/>
          <w:marTop w:val="0"/>
          <w:marBottom w:val="0"/>
          <w:divBdr>
            <w:top w:val="none" w:sz="0" w:space="0" w:color="auto"/>
            <w:left w:val="none" w:sz="0" w:space="0" w:color="auto"/>
            <w:bottom w:val="none" w:sz="0" w:space="0" w:color="auto"/>
            <w:right w:val="none" w:sz="0" w:space="0" w:color="auto"/>
          </w:divBdr>
        </w:div>
        <w:div w:id="1757747265">
          <w:marLeft w:val="446"/>
          <w:marRight w:val="0"/>
          <w:marTop w:val="0"/>
          <w:marBottom w:val="0"/>
          <w:divBdr>
            <w:top w:val="none" w:sz="0" w:space="0" w:color="auto"/>
            <w:left w:val="none" w:sz="0" w:space="0" w:color="auto"/>
            <w:bottom w:val="none" w:sz="0" w:space="0" w:color="auto"/>
            <w:right w:val="none" w:sz="0" w:space="0" w:color="auto"/>
          </w:divBdr>
        </w:div>
        <w:div w:id="1762606401">
          <w:marLeft w:val="446"/>
          <w:marRight w:val="0"/>
          <w:marTop w:val="0"/>
          <w:marBottom w:val="0"/>
          <w:divBdr>
            <w:top w:val="none" w:sz="0" w:space="0" w:color="auto"/>
            <w:left w:val="none" w:sz="0" w:space="0" w:color="auto"/>
            <w:bottom w:val="none" w:sz="0" w:space="0" w:color="auto"/>
            <w:right w:val="none" w:sz="0" w:space="0" w:color="auto"/>
          </w:divBdr>
        </w:div>
        <w:div w:id="1912347548">
          <w:marLeft w:val="446"/>
          <w:marRight w:val="0"/>
          <w:marTop w:val="0"/>
          <w:marBottom w:val="0"/>
          <w:divBdr>
            <w:top w:val="none" w:sz="0" w:space="0" w:color="auto"/>
            <w:left w:val="none" w:sz="0" w:space="0" w:color="auto"/>
            <w:bottom w:val="none" w:sz="0" w:space="0" w:color="auto"/>
            <w:right w:val="none" w:sz="0" w:space="0" w:color="auto"/>
          </w:divBdr>
        </w:div>
      </w:divsChild>
    </w:div>
    <w:div w:id="1245645641">
      <w:bodyDiv w:val="1"/>
      <w:marLeft w:val="0"/>
      <w:marRight w:val="0"/>
      <w:marTop w:val="0"/>
      <w:marBottom w:val="0"/>
      <w:divBdr>
        <w:top w:val="none" w:sz="0" w:space="0" w:color="auto"/>
        <w:left w:val="none" w:sz="0" w:space="0" w:color="auto"/>
        <w:bottom w:val="none" w:sz="0" w:space="0" w:color="auto"/>
        <w:right w:val="none" w:sz="0" w:space="0" w:color="auto"/>
      </w:divBdr>
    </w:div>
    <w:div w:id="1250769846">
      <w:bodyDiv w:val="1"/>
      <w:marLeft w:val="0"/>
      <w:marRight w:val="0"/>
      <w:marTop w:val="0"/>
      <w:marBottom w:val="0"/>
      <w:divBdr>
        <w:top w:val="none" w:sz="0" w:space="0" w:color="auto"/>
        <w:left w:val="none" w:sz="0" w:space="0" w:color="auto"/>
        <w:bottom w:val="none" w:sz="0" w:space="0" w:color="auto"/>
        <w:right w:val="none" w:sz="0" w:space="0" w:color="auto"/>
      </w:divBdr>
      <w:divsChild>
        <w:div w:id="814569856">
          <w:marLeft w:val="446"/>
          <w:marRight w:val="0"/>
          <w:marTop w:val="0"/>
          <w:marBottom w:val="0"/>
          <w:divBdr>
            <w:top w:val="none" w:sz="0" w:space="0" w:color="auto"/>
            <w:left w:val="none" w:sz="0" w:space="0" w:color="auto"/>
            <w:bottom w:val="none" w:sz="0" w:space="0" w:color="auto"/>
            <w:right w:val="none" w:sz="0" w:space="0" w:color="auto"/>
          </w:divBdr>
        </w:div>
        <w:div w:id="638418454">
          <w:marLeft w:val="446"/>
          <w:marRight w:val="0"/>
          <w:marTop w:val="0"/>
          <w:marBottom w:val="0"/>
          <w:divBdr>
            <w:top w:val="none" w:sz="0" w:space="0" w:color="auto"/>
            <w:left w:val="none" w:sz="0" w:space="0" w:color="auto"/>
            <w:bottom w:val="none" w:sz="0" w:space="0" w:color="auto"/>
            <w:right w:val="none" w:sz="0" w:space="0" w:color="auto"/>
          </w:divBdr>
        </w:div>
      </w:divsChild>
    </w:div>
    <w:div w:id="1257984251">
      <w:bodyDiv w:val="1"/>
      <w:marLeft w:val="0"/>
      <w:marRight w:val="0"/>
      <w:marTop w:val="0"/>
      <w:marBottom w:val="0"/>
      <w:divBdr>
        <w:top w:val="none" w:sz="0" w:space="0" w:color="auto"/>
        <w:left w:val="none" w:sz="0" w:space="0" w:color="auto"/>
        <w:bottom w:val="none" w:sz="0" w:space="0" w:color="auto"/>
        <w:right w:val="none" w:sz="0" w:space="0" w:color="auto"/>
      </w:divBdr>
      <w:divsChild>
        <w:div w:id="622537273">
          <w:marLeft w:val="446"/>
          <w:marRight w:val="0"/>
          <w:marTop w:val="0"/>
          <w:marBottom w:val="0"/>
          <w:divBdr>
            <w:top w:val="none" w:sz="0" w:space="0" w:color="auto"/>
            <w:left w:val="none" w:sz="0" w:space="0" w:color="auto"/>
            <w:bottom w:val="none" w:sz="0" w:space="0" w:color="auto"/>
            <w:right w:val="none" w:sz="0" w:space="0" w:color="auto"/>
          </w:divBdr>
        </w:div>
        <w:div w:id="1119109670">
          <w:marLeft w:val="446"/>
          <w:marRight w:val="0"/>
          <w:marTop w:val="0"/>
          <w:marBottom w:val="0"/>
          <w:divBdr>
            <w:top w:val="none" w:sz="0" w:space="0" w:color="auto"/>
            <w:left w:val="none" w:sz="0" w:space="0" w:color="auto"/>
            <w:bottom w:val="none" w:sz="0" w:space="0" w:color="auto"/>
            <w:right w:val="none" w:sz="0" w:space="0" w:color="auto"/>
          </w:divBdr>
        </w:div>
      </w:divsChild>
    </w:div>
    <w:div w:id="1290673826">
      <w:bodyDiv w:val="1"/>
      <w:marLeft w:val="0"/>
      <w:marRight w:val="0"/>
      <w:marTop w:val="0"/>
      <w:marBottom w:val="0"/>
      <w:divBdr>
        <w:top w:val="none" w:sz="0" w:space="0" w:color="auto"/>
        <w:left w:val="none" w:sz="0" w:space="0" w:color="auto"/>
        <w:bottom w:val="none" w:sz="0" w:space="0" w:color="auto"/>
        <w:right w:val="none" w:sz="0" w:space="0" w:color="auto"/>
      </w:divBdr>
      <w:divsChild>
        <w:div w:id="130290350">
          <w:marLeft w:val="274"/>
          <w:marRight w:val="0"/>
          <w:marTop w:val="0"/>
          <w:marBottom w:val="0"/>
          <w:divBdr>
            <w:top w:val="none" w:sz="0" w:space="0" w:color="auto"/>
            <w:left w:val="none" w:sz="0" w:space="0" w:color="auto"/>
            <w:bottom w:val="none" w:sz="0" w:space="0" w:color="auto"/>
            <w:right w:val="none" w:sz="0" w:space="0" w:color="auto"/>
          </w:divBdr>
        </w:div>
        <w:div w:id="166142621">
          <w:marLeft w:val="274"/>
          <w:marRight w:val="0"/>
          <w:marTop w:val="0"/>
          <w:marBottom w:val="0"/>
          <w:divBdr>
            <w:top w:val="none" w:sz="0" w:space="0" w:color="auto"/>
            <w:left w:val="none" w:sz="0" w:space="0" w:color="auto"/>
            <w:bottom w:val="none" w:sz="0" w:space="0" w:color="auto"/>
            <w:right w:val="none" w:sz="0" w:space="0" w:color="auto"/>
          </w:divBdr>
        </w:div>
        <w:div w:id="839085128">
          <w:marLeft w:val="274"/>
          <w:marRight w:val="0"/>
          <w:marTop w:val="0"/>
          <w:marBottom w:val="0"/>
          <w:divBdr>
            <w:top w:val="none" w:sz="0" w:space="0" w:color="auto"/>
            <w:left w:val="none" w:sz="0" w:space="0" w:color="auto"/>
            <w:bottom w:val="none" w:sz="0" w:space="0" w:color="auto"/>
            <w:right w:val="none" w:sz="0" w:space="0" w:color="auto"/>
          </w:divBdr>
        </w:div>
        <w:div w:id="1770195692">
          <w:marLeft w:val="274"/>
          <w:marRight w:val="0"/>
          <w:marTop w:val="0"/>
          <w:marBottom w:val="0"/>
          <w:divBdr>
            <w:top w:val="none" w:sz="0" w:space="0" w:color="auto"/>
            <w:left w:val="none" w:sz="0" w:space="0" w:color="auto"/>
            <w:bottom w:val="none" w:sz="0" w:space="0" w:color="auto"/>
            <w:right w:val="none" w:sz="0" w:space="0" w:color="auto"/>
          </w:divBdr>
        </w:div>
        <w:div w:id="2056587009">
          <w:marLeft w:val="274"/>
          <w:marRight w:val="0"/>
          <w:marTop w:val="0"/>
          <w:marBottom w:val="0"/>
          <w:divBdr>
            <w:top w:val="none" w:sz="0" w:space="0" w:color="auto"/>
            <w:left w:val="none" w:sz="0" w:space="0" w:color="auto"/>
            <w:bottom w:val="none" w:sz="0" w:space="0" w:color="auto"/>
            <w:right w:val="none" w:sz="0" w:space="0" w:color="auto"/>
          </w:divBdr>
        </w:div>
      </w:divsChild>
    </w:div>
    <w:div w:id="1292252398">
      <w:bodyDiv w:val="1"/>
      <w:marLeft w:val="0"/>
      <w:marRight w:val="0"/>
      <w:marTop w:val="0"/>
      <w:marBottom w:val="0"/>
      <w:divBdr>
        <w:top w:val="none" w:sz="0" w:space="0" w:color="auto"/>
        <w:left w:val="none" w:sz="0" w:space="0" w:color="auto"/>
        <w:bottom w:val="none" w:sz="0" w:space="0" w:color="auto"/>
        <w:right w:val="none" w:sz="0" w:space="0" w:color="auto"/>
      </w:divBdr>
      <w:divsChild>
        <w:div w:id="1180269845">
          <w:marLeft w:val="446"/>
          <w:marRight w:val="0"/>
          <w:marTop w:val="0"/>
          <w:marBottom w:val="0"/>
          <w:divBdr>
            <w:top w:val="none" w:sz="0" w:space="0" w:color="auto"/>
            <w:left w:val="none" w:sz="0" w:space="0" w:color="auto"/>
            <w:bottom w:val="none" w:sz="0" w:space="0" w:color="auto"/>
            <w:right w:val="none" w:sz="0" w:space="0" w:color="auto"/>
          </w:divBdr>
        </w:div>
        <w:div w:id="1181505358">
          <w:marLeft w:val="446"/>
          <w:marRight w:val="0"/>
          <w:marTop w:val="0"/>
          <w:marBottom w:val="0"/>
          <w:divBdr>
            <w:top w:val="none" w:sz="0" w:space="0" w:color="auto"/>
            <w:left w:val="none" w:sz="0" w:space="0" w:color="auto"/>
            <w:bottom w:val="none" w:sz="0" w:space="0" w:color="auto"/>
            <w:right w:val="none" w:sz="0" w:space="0" w:color="auto"/>
          </w:divBdr>
        </w:div>
        <w:div w:id="2013294161">
          <w:marLeft w:val="446"/>
          <w:marRight w:val="0"/>
          <w:marTop w:val="0"/>
          <w:marBottom w:val="0"/>
          <w:divBdr>
            <w:top w:val="none" w:sz="0" w:space="0" w:color="auto"/>
            <w:left w:val="none" w:sz="0" w:space="0" w:color="auto"/>
            <w:bottom w:val="none" w:sz="0" w:space="0" w:color="auto"/>
            <w:right w:val="none" w:sz="0" w:space="0" w:color="auto"/>
          </w:divBdr>
        </w:div>
      </w:divsChild>
    </w:div>
    <w:div w:id="1295524033">
      <w:bodyDiv w:val="1"/>
      <w:marLeft w:val="0"/>
      <w:marRight w:val="0"/>
      <w:marTop w:val="0"/>
      <w:marBottom w:val="0"/>
      <w:divBdr>
        <w:top w:val="none" w:sz="0" w:space="0" w:color="auto"/>
        <w:left w:val="none" w:sz="0" w:space="0" w:color="auto"/>
        <w:bottom w:val="none" w:sz="0" w:space="0" w:color="auto"/>
        <w:right w:val="none" w:sz="0" w:space="0" w:color="auto"/>
      </w:divBdr>
    </w:div>
    <w:div w:id="1307736345">
      <w:bodyDiv w:val="1"/>
      <w:marLeft w:val="0"/>
      <w:marRight w:val="0"/>
      <w:marTop w:val="0"/>
      <w:marBottom w:val="0"/>
      <w:divBdr>
        <w:top w:val="none" w:sz="0" w:space="0" w:color="auto"/>
        <w:left w:val="none" w:sz="0" w:space="0" w:color="auto"/>
        <w:bottom w:val="none" w:sz="0" w:space="0" w:color="auto"/>
        <w:right w:val="none" w:sz="0" w:space="0" w:color="auto"/>
      </w:divBdr>
    </w:div>
    <w:div w:id="1310817026">
      <w:bodyDiv w:val="1"/>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446"/>
          <w:marRight w:val="0"/>
          <w:marTop w:val="0"/>
          <w:marBottom w:val="0"/>
          <w:divBdr>
            <w:top w:val="none" w:sz="0" w:space="0" w:color="auto"/>
            <w:left w:val="none" w:sz="0" w:space="0" w:color="auto"/>
            <w:bottom w:val="none" w:sz="0" w:space="0" w:color="auto"/>
            <w:right w:val="none" w:sz="0" w:space="0" w:color="auto"/>
          </w:divBdr>
        </w:div>
      </w:divsChild>
    </w:div>
    <w:div w:id="1331563692">
      <w:bodyDiv w:val="1"/>
      <w:marLeft w:val="0"/>
      <w:marRight w:val="0"/>
      <w:marTop w:val="0"/>
      <w:marBottom w:val="0"/>
      <w:divBdr>
        <w:top w:val="none" w:sz="0" w:space="0" w:color="auto"/>
        <w:left w:val="none" w:sz="0" w:space="0" w:color="auto"/>
        <w:bottom w:val="none" w:sz="0" w:space="0" w:color="auto"/>
        <w:right w:val="none" w:sz="0" w:space="0" w:color="auto"/>
      </w:divBdr>
    </w:div>
    <w:div w:id="1334914570">
      <w:bodyDiv w:val="1"/>
      <w:marLeft w:val="0"/>
      <w:marRight w:val="0"/>
      <w:marTop w:val="0"/>
      <w:marBottom w:val="0"/>
      <w:divBdr>
        <w:top w:val="none" w:sz="0" w:space="0" w:color="auto"/>
        <w:left w:val="none" w:sz="0" w:space="0" w:color="auto"/>
        <w:bottom w:val="none" w:sz="0" w:space="0" w:color="auto"/>
        <w:right w:val="none" w:sz="0" w:space="0" w:color="auto"/>
      </w:divBdr>
    </w:div>
    <w:div w:id="1342587342">
      <w:bodyDiv w:val="1"/>
      <w:marLeft w:val="0"/>
      <w:marRight w:val="0"/>
      <w:marTop w:val="0"/>
      <w:marBottom w:val="0"/>
      <w:divBdr>
        <w:top w:val="none" w:sz="0" w:space="0" w:color="auto"/>
        <w:left w:val="none" w:sz="0" w:space="0" w:color="auto"/>
        <w:bottom w:val="none" w:sz="0" w:space="0" w:color="auto"/>
        <w:right w:val="none" w:sz="0" w:space="0" w:color="auto"/>
      </w:divBdr>
    </w:div>
    <w:div w:id="1354309145">
      <w:bodyDiv w:val="1"/>
      <w:marLeft w:val="0"/>
      <w:marRight w:val="0"/>
      <w:marTop w:val="0"/>
      <w:marBottom w:val="0"/>
      <w:divBdr>
        <w:top w:val="none" w:sz="0" w:space="0" w:color="auto"/>
        <w:left w:val="none" w:sz="0" w:space="0" w:color="auto"/>
        <w:bottom w:val="none" w:sz="0" w:space="0" w:color="auto"/>
        <w:right w:val="none" w:sz="0" w:space="0" w:color="auto"/>
      </w:divBdr>
    </w:div>
    <w:div w:id="1366128466">
      <w:bodyDiv w:val="1"/>
      <w:marLeft w:val="0"/>
      <w:marRight w:val="0"/>
      <w:marTop w:val="0"/>
      <w:marBottom w:val="0"/>
      <w:divBdr>
        <w:top w:val="none" w:sz="0" w:space="0" w:color="auto"/>
        <w:left w:val="none" w:sz="0" w:space="0" w:color="auto"/>
        <w:bottom w:val="none" w:sz="0" w:space="0" w:color="auto"/>
        <w:right w:val="none" w:sz="0" w:space="0" w:color="auto"/>
      </w:divBdr>
    </w:div>
    <w:div w:id="1396657909">
      <w:bodyDiv w:val="1"/>
      <w:marLeft w:val="0"/>
      <w:marRight w:val="0"/>
      <w:marTop w:val="0"/>
      <w:marBottom w:val="0"/>
      <w:divBdr>
        <w:top w:val="none" w:sz="0" w:space="0" w:color="auto"/>
        <w:left w:val="none" w:sz="0" w:space="0" w:color="auto"/>
        <w:bottom w:val="none" w:sz="0" w:space="0" w:color="auto"/>
        <w:right w:val="none" w:sz="0" w:space="0" w:color="auto"/>
      </w:divBdr>
      <w:divsChild>
        <w:div w:id="366178900">
          <w:marLeft w:val="274"/>
          <w:marRight w:val="0"/>
          <w:marTop w:val="0"/>
          <w:marBottom w:val="0"/>
          <w:divBdr>
            <w:top w:val="none" w:sz="0" w:space="0" w:color="auto"/>
            <w:left w:val="none" w:sz="0" w:space="0" w:color="auto"/>
            <w:bottom w:val="none" w:sz="0" w:space="0" w:color="auto"/>
            <w:right w:val="none" w:sz="0" w:space="0" w:color="auto"/>
          </w:divBdr>
        </w:div>
        <w:div w:id="1308172765">
          <w:marLeft w:val="274"/>
          <w:marRight w:val="0"/>
          <w:marTop w:val="0"/>
          <w:marBottom w:val="0"/>
          <w:divBdr>
            <w:top w:val="none" w:sz="0" w:space="0" w:color="auto"/>
            <w:left w:val="none" w:sz="0" w:space="0" w:color="auto"/>
            <w:bottom w:val="none" w:sz="0" w:space="0" w:color="auto"/>
            <w:right w:val="none" w:sz="0" w:space="0" w:color="auto"/>
          </w:divBdr>
        </w:div>
        <w:div w:id="1117066969">
          <w:marLeft w:val="274"/>
          <w:marRight w:val="0"/>
          <w:marTop w:val="0"/>
          <w:marBottom w:val="0"/>
          <w:divBdr>
            <w:top w:val="none" w:sz="0" w:space="0" w:color="auto"/>
            <w:left w:val="none" w:sz="0" w:space="0" w:color="auto"/>
            <w:bottom w:val="none" w:sz="0" w:space="0" w:color="auto"/>
            <w:right w:val="none" w:sz="0" w:space="0" w:color="auto"/>
          </w:divBdr>
        </w:div>
        <w:div w:id="997462290">
          <w:marLeft w:val="274"/>
          <w:marRight w:val="0"/>
          <w:marTop w:val="0"/>
          <w:marBottom w:val="0"/>
          <w:divBdr>
            <w:top w:val="none" w:sz="0" w:space="0" w:color="auto"/>
            <w:left w:val="none" w:sz="0" w:space="0" w:color="auto"/>
            <w:bottom w:val="none" w:sz="0" w:space="0" w:color="auto"/>
            <w:right w:val="none" w:sz="0" w:space="0" w:color="auto"/>
          </w:divBdr>
        </w:div>
        <w:div w:id="1069423831">
          <w:marLeft w:val="274"/>
          <w:marRight w:val="0"/>
          <w:marTop w:val="0"/>
          <w:marBottom w:val="0"/>
          <w:divBdr>
            <w:top w:val="none" w:sz="0" w:space="0" w:color="auto"/>
            <w:left w:val="none" w:sz="0" w:space="0" w:color="auto"/>
            <w:bottom w:val="none" w:sz="0" w:space="0" w:color="auto"/>
            <w:right w:val="none" w:sz="0" w:space="0" w:color="auto"/>
          </w:divBdr>
        </w:div>
        <w:div w:id="1327632903">
          <w:marLeft w:val="274"/>
          <w:marRight w:val="0"/>
          <w:marTop w:val="0"/>
          <w:marBottom w:val="0"/>
          <w:divBdr>
            <w:top w:val="none" w:sz="0" w:space="0" w:color="auto"/>
            <w:left w:val="none" w:sz="0" w:space="0" w:color="auto"/>
            <w:bottom w:val="none" w:sz="0" w:space="0" w:color="auto"/>
            <w:right w:val="none" w:sz="0" w:space="0" w:color="auto"/>
          </w:divBdr>
        </w:div>
        <w:div w:id="1940020130">
          <w:marLeft w:val="274"/>
          <w:marRight w:val="0"/>
          <w:marTop w:val="0"/>
          <w:marBottom w:val="0"/>
          <w:divBdr>
            <w:top w:val="none" w:sz="0" w:space="0" w:color="auto"/>
            <w:left w:val="none" w:sz="0" w:space="0" w:color="auto"/>
            <w:bottom w:val="none" w:sz="0" w:space="0" w:color="auto"/>
            <w:right w:val="none" w:sz="0" w:space="0" w:color="auto"/>
          </w:divBdr>
        </w:div>
        <w:div w:id="968363782">
          <w:marLeft w:val="274"/>
          <w:marRight w:val="0"/>
          <w:marTop w:val="0"/>
          <w:marBottom w:val="0"/>
          <w:divBdr>
            <w:top w:val="none" w:sz="0" w:space="0" w:color="auto"/>
            <w:left w:val="none" w:sz="0" w:space="0" w:color="auto"/>
            <w:bottom w:val="none" w:sz="0" w:space="0" w:color="auto"/>
            <w:right w:val="none" w:sz="0" w:space="0" w:color="auto"/>
          </w:divBdr>
        </w:div>
        <w:div w:id="1965230413">
          <w:marLeft w:val="274"/>
          <w:marRight w:val="0"/>
          <w:marTop w:val="0"/>
          <w:marBottom w:val="0"/>
          <w:divBdr>
            <w:top w:val="none" w:sz="0" w:space="0" w:color="auto"/>
            <w:left w:val="none" w:sz="0" w:space="0" w:color="auto"/>
            <w:bottom w:val="none" w:sz="0" w:space="0" w:color="auto"/>
            <w:right w:val="none" w:sz="0" w:space="0" w:color="auto"/>
          </w:divBdr>
        </w:div>
      </w:divsChild>
    </w:div>
    <w:div w:id="1401714477">
      <w:bodyDiv w:val="1"/>
      <w:marLeft w:val="0"/>
      <w:marRight w:val="0"/>
      <w:marTop w:val="0"/>
      <w:marBottom w:val="0"/>
      <w:divBdr>
        <w:top w:val="none" w:sz="0" w:space="0" w:color="auto"/>
        <w:left w:val="none" w:sz="0" w:space="0" w:color="auto"/>
        <w:bottom w:val="none" w:sz="0" w:space="0" w:color="auto"/>
        <w:right w:val="none" w:sz="0" w:space="0" w:color="auto"/>
      </w:divBdr>
    </w:div>
    <w:div w:id="1406755081">
      <w:bodyDiv w:val="1"/>
      <w:marLeft w:val="0"/>
      <w:marRight w:val="0"/>
      <w:marTop w:val="0"/>
      <w:marBottom w:val="0"/>
      <w:divBdr>
        <w:top w:val="none" w:sz="0" w:space="0" w:color="auto"/>
        <w:left w:val="none" w:sz="0" w:space="0" w:color="auto"/>
        <w:bottom w:val="none" w:sz="0" w:space="0" w:color="auto"/>
        <w:right w:val="none" w:sz="0" w:space="0" w:color="auto"/>
      </w:divBdr>
    </w:div>
    <w:div w:id="1420642541">
      <w:bodyDiv w:val="1"/>
      <w:marLeft w:val="0"/>
      <w:marRight w:val="0"/>
      <w:marTop w:val="0"/>
      <w:marBottom w:val="0"/>
      <w:divBdr>
        <w:top w:val="none" w:sz="0" w:space="0" w:color="auto"/>
        <w:left w:val="none" w:sz="0" w:space="0" w:color="auto"/>
        <w:bottom w:val="none" w:sz="0" w:space="0" w:color="auto"/>
        <w:right w:val="none" w:sz="0" w:space="0" w:color="auto"/>
      </w:divBdr>
    </w:div>
    <w:div w:id="1464694099">
      <w:bodyDiv w:val="1"/>
      <w:marLeft w:val="0"/>
      <w:marRight w:val="0"/>
      <w:marTop w:val="0"/>
      <w:marBottom w:val="0"/>
      <w:divBdr>
        <w:top w:val="none" w:sz="0" w:space="0" w:color="auto"/>
        <w:left w:val="none" w:sz="0" w:space="0" w:color="auto"/>
        <w:bottom w:val="none" w:sz="0" w:space="0" w:color="auto"/>
        <w:right w:val="none" w:sz="0" w:space="0" w:color="auto"/>
      </w:divBdr>
    </w:div>
    <w:div w:id="1473519422">
      <w:bodyDiv w:val="1"/>
      <w:marLeft w:val="0"/>
      <w:marRight w:val="0"/>
      <w:marTop w:val="0"/>
      <w:marBottom w:val="0"/>
      <w:divBdr>
        <w:top w:val="none" w:sz="0" w:space="0" w:color="auto"/>
        <w:left w:val="none" w:sz="0" w:space="0" w:color="auto"/>
        <w:bottom w:val="none" w:sz="0" w:space="0" w:color="auto"/>
        <w:right w:val="none" w:sz="0" w:space="0" w:color="auto"/>
      </w:divBdr>
    </w:div>
    <w:div w:id="1476028480">
      <w:bodyDiv w:val="1"/>
      <w:marLeft w:val="0"/>
      <w:marRight w:val="0"/>
      <w:marTop w:val="0"/>
      <w:marBottom w:val="0"/>
      <w:divBdr>
        <w:top w:val="none" w:sz="0" w:space="0" w:color="auto"/>
        <w:left w:val="none" w:sz="0" w:space="0" w:color="auto"/>
        <w:bottom w:val="none" w:sz="0" w:space="0" w:color="auto"/>
        <w:right w:val="none" w:sz="0" w:space="0" w:color="auto"/>
      </w:divBdr>
    </w:div>
    <w:div w:id="1480000881">
      <w:bodyDiv w:val="1"/>
      <w:marLeft w:val="0"/>
      <w:marRight w:val="0"/>
      <w:marTop w:val="0"/>
      <w:marBottom w:val="0"/>
      <w:divBdr>
        <w:top w:val="none" w:sz="0" w:space="0" w:color="auto"/>
        <w:left w:val="none" w:sz="0" w:space="0" w:color="auto"/>
        <w:bottom w:val="none" w:sz="0" w:space="0" w:color="auto"/>
        <w:right w:val="none" w:sz="0" w:space="0" w:color="auto"/>
      </w:divBdr>
      <w:divsChild>
        <w:div w:id="399208518">
          <w:marLeft w:val="446"/>
          <w:marRight w:val="0"/>
          <w:marTop w:val="0"/>
          <w:marBottom w:val="0"/>
          <w:divBdr>
            <w:top w:val="none" w:sz="0" w:space="0" w:color="auto"/>
            <w:left w:val="none" w:sz="0" w:space="0" w:color="auto"/>
            <w:bottom w:val="none" w:sz="0" w:space="0" w:color="auto"/>
            <w:right w:val="none" w:sz="0" w:space="0" w:color="auto"/>
          </w:divBdr>
        </w:div>
        <w:div w:id="1482575631">
          <w:marLeft w:val="446"/>
          <w:marRight w:val="0"/>
          <w:marTop w:val="0"/>
          <w:marBottom w:val="0"/>
          <w:divBdr>
            <w:top w:val="none" w:sz="0" w:space="0" w:color="auto"/>
            <w:left w:val="none" w:sz="0" w:space="0" w:color="auto"/>
            <w:bottom w:val="none" w:sz="0" w:space="0" w:color="auto"/>
            <w:right w:val="none" w:sz="0" w:space="0" w:color="auto"/>
          </w:divBdr>
        </w:div>
        <w:div w:id="1821998139">
          <w:marLeft w:val="446"/>
          <w:marRight w:val="0"/>
          <w:marTop w:val="0"/>
          <w:marBottom w:val="0"/>
          <w:divBdr>
            <w:top w:val="none" w:sz="0" w:space="0" w:color="auto"/>
            <w:left w:val="none" w:sz="0" w:space="0" w:color="auto"/>
            <w:bottom w:val="none" w:sz="0" w:space="0" w:color="auto"/>
            <w:right w:val="none" w:sz="0" w:space="0" w:color="auto"/>
          </w:divBdr>
        </w:div>
        <w:div w:id="1830094154">
          <w:marLeft w:val="446"/>
          <w:marRight w:val="0"/>
          <w:marTop w:val="0"/>
          <w:marBottom w:val="0"/>
          <w:divBdr>
            <w:top w:val="none" w:sz="0" w:space="0" w:color="auto"/>
            <w:left w:val="none" w:sz="0" w:space="0" w:color="auto"/>
            <w:bottom w:val="none" w:sz="0" w:space="0" w:color="auto"/>
            <w:right w:val="none" w:sz="0" w:space="0" w:color="auto"/>
          </w:divBdr>
        </w:div>
      </w:divsChild>
    </w:div>
    <w:div w:id="1482380821">
      <w:bodyDiv w:val="1"/>
      <w:marLeft w:val="0"/>
      <w:marRight w:val="0"/>
      <w:marTop w:val="0"/>
      <w:marBottom w:val="0"/>
      <w:divBdr>
        <w:top w:val="none" w:sz="0" w:space="0" w:color="auto"/>
        <w:left w:val="none" w:sz="0" w:space="0" w:color="auto"/>
        <w:bottom w:val="none" w:sz="0" w:space="0" w:color="auto"/>
        <w:right w:val="none" w:sz="0" w:space="0" w:color="auto"/>
      </w:divBdr>
    </w:div>
    <w:div w:id="1490905466">
      <w:bodyDiv w:val="1"/>
      <w:marLeft w:val="0"/>
      <w:marRight w:val="0"/>
      <w:marTop w:val="0"/>
      <w:marBottom w:val="0"/>
      <w:divBdr>
        <w:top w:val="none" w:sz="0" w:space="0" w:color="auto"/>
        <w:left w:val="none" w:sz="0" w:space="0" w:color="auto"/>
        <w:bottom w:val="none" w:sz="0" w:space="0" w:color="auto"/>
        <w:right w:val="none" w:sz="0" w:space="0" w:color="auto"/>
      </w:divBdr>
    </w:div>
    <w:div w:id="1503280430">
      <w:bodyDiv w:val="1"/>
      <w:marLeft w:val="0"/>
      <w:marRight w:val="0"/>
      <w:marTop w:val="0"/>
      <w:marBottom w:val="0"/>
      <w:divBdr>
        <w:top w:val="none" w:sz="0" w:space="0" w:color="auto"/>
        <w:left w:val="none" w:sz="0" w:space="0" w:color="auto"/>
        <w:bottom w:val="none" w:sz="0" w:space="0" w:color="auto"/>
        <w:right w:val="none" w:sz="0" w:space="0" w:color="auto"/>
      </w:divBdr>
      <w:divsChild>
        <w:div w:id="2131853220">
          <w:marLeft w:val="274"/>
          <w:marRight w:val="0"/>
          <w:marTop w:val="0"/>
          <w:marBottom w:val="0"/>
          <w:divBdr>
            <w:top w:val="none" w:sz="0" w:space="0" w:color="auto"/>
            <w:left w:val="none" w:sz="0" w:space="0" w:color="auto"/>
            <w:bottom w:val="none" w:sz="0" w:space="0" w:color="auto"/>
            <w:right w:val="none" w:sz="0" w:space="0" w:color="auto"/>
          </w:divBdr>
        </w:div>
        <w:div w:id="293290327">
          <w:marLeft w:val="274"/>
          <w:marRight w:val="0"/>
          <w:marTop w:val="0"/>
          <w:marBottom w:val="0"/>
          <w:divBdr>
            <w:top w:val="none" w:sz="0" w:space="0" w:color="auto"/>
            <w:left w:val="none" w:sz="0" w:space="0" w:color="auto"/>
            <w:bottom w:val="none" w:sz="0" w:space="0" w:color="auto"/>
            <w:right w:val="none" w:sz="0" w:space="0" w:color="auto"/>
          </w:divBdr>
        </w:div>
        <w:div w:id="745373331">
          <w:marLeft w:val="274"/>
          <w:marRight w:val="0"/>
          <w:marTop w:val="0"/>
          <w:marBottom w:val="0"/>
          <w:divBdr>
            <w:top w:val="none" w:sz="0" w:space="0" w:color="auto"/>
            <w:left w:val="none" w:sz="0" w:space="0" w:color="auto"/>
            <w:bottom w:val="none" w:sz="0" w:space="0" w:color="auto"/>
            <w:right w:val="none" w:sz="0" w:space="0" w:color="auto"/>
          </w:divBdr>
        </w:div>
        <w:div w:id="1761632645">
          <w:marLeft w:val="274"/>
          <w:marRight w:val="0"/>
          <w:marTop w:val="0"/>
          <w:marBottom w:val="0"/>
          <w:divBdr>
            <w:top w:val="none" w:sz="0" w:space="0" w:color="auto"/>
            <w:left w:val="none" w:sz="0" w:space="0" w:color="auto"/>
            <w:bottom w:val="none" w:sz="0" w:space="0" w:color="auto"/>
            <w:right w:val="none" w:sz="0" w:space="0" w:color="auto"/>
          </w:divBdr>
        </w:div>
        <w:div w:id="1522208932">
          <w:marLeft w:val="274"/>
          <w:marRight w:val="0"/>
          <w:marTop w:val="0"/>
          <w:marBottom w:val="0"/>
          <w:divBdr>
            <w:top w:val="none" w:sz="0" w:space="0" w:color="auto"/>
            <w:left w:val="none" w:sz="0" w:space="0" w:color="auto"/>
            <w:bottom w:val="none" w:sz="0" w:space="0" w:color="auto"/>
            <w:right w:val="none" w:sz="0" w:space="0" w:color="auto"/>
          </w:divBdr>
        </w:div>
        <w:div w:id="1385715238">
          <w:marLeft w:val="274"/>
          <w:marRight w:val="0"/>
          <w:marTop w:val="0"/>
          <w:marBottom w:val="0"/>
          <w:divBdr>
            <w:top w:val="none" w:sz="0" w:space="0" w:color="auto"/>
            <w:left w:val="none" w:sz="0" w:space="0" w:color="auto"/>
            <w:bottom w:val="none" w:sz="0" w:space="0" w:color="auto"/>
            <w:right w:val="none" w:sz="0" w:space="0" w:color="auto"/>
          </w:divBdr>
        </w:div>
        <w:div w:id="1279604707">
          <w:marLeft w:val="274"/>
          <w:marRight w:val="0"/>
          <w:marTop w:val="0"/>
          <w:marBottom w:val="0"/>
          <w:divBdr>
            <w:top w:val="none" w:sz="0" w:space="0" w:color="auto"/>
            <w:left w:val="none" w:sz="0" w:space="0" w:color="auto"/>
            <w:bottom w:val="none" w:sz="0" w:space="0" w:color="auto"/>
            <w:right w:val="none" w:sz="0" w:space="0" w:color="auto"/>
          </w:divBdr>
        </w:div>
        <w:div w:id="874463053">
          <w:marLeft w:val="274"/>
          <w:marRight w:val="0"/>
          <w:marTop w:val="0"/>
          <w:marBottom w:val="0"/>
          <w:divBdr>
            <w:top w:val="none" w:sz="0" w:space="0" w:color="auto"/>
            <w:left w:val="none" w:sz="0" w:space="0" w:color="auto"/>
            <w:bottom w:val="none" w:sz="0" w:space="0" w:color="auto"/>
            <w:right w:val="none" w:sz="0" w:space="0" w:color="auto"/>
          </w:divBdr>
        </w:div>
        <w:div w:id="1284536850">
          <w:marLeft w:val="274"/>
          <w:marRight w:val="0"/>
          <w:marTop w:val="0"/>
          <w:marBottom w:val="0"/>
          <w:divBdr>
            <w:top w:val="none" w:sz="0" w:space="0" w:color="auto"/>
            <w:left w:val="none" w:sz="0" w:space="0" w:color="auto"/>
            <w:bottom w:val="none" w:sz="0" w:space="0" w:color="auto"/>
            <w:right w:val="none" w:sz="0" w:space="0" w:color="auto"/>
          </w:divBdr>
        </w:div>
        <w:div w:id="1064334843">
          <w:marLeft w:val="274"/>
          <w:marRight w:val="0"/>
          <w:marTop w:val="0"/>
          <w:marBottom w:val="0"/>
          <w:divBdr>
            <w:top w:val="none" w:sz="0" w:space="0" w:color="auto"/>
            <w:left w:val="none" w:sz="0" w:space="0" w:color="auto"/>
            <w:bottom w:val="none" w:sz="0" w:space="0" w:color="auto"/>
            <w:right w:val="none" w:sz="0" w:space="0" w:color="auto"/>
          </w:divBdr>
        </w:div>
        <w:div w:id="1520046966">
          <w:marLeft w:val="274"/>
          <w:marRight w:val="0"/>
          <w:marTop w:val="0"/>
          <w:marBottom w:val="0"/>
          <w:divBdr>
            <w:top w:val="none" w:sz="0" w:space="0" w:color="auto"/>
            <w:left w:val="none" w:sz="0" w:space="0" w:color="auto"/>
            <w:bottom w:val="none" w:sz="0" w:space="0" w:color="auto"/>
            <w:right w:val="none" w:sz="0" w:space="0" w:color="auto"/>
          </w:divBdr>
        </w:div>
        <w:div w:id="1247153449">
          <w:marLeft w:val="274"/>
          <w:marRight w:val="0"/>
          <w:marTop w:val="0"/>
          <w:marBottom w:val="0"/>
          <w:divBdr>
            <w:top w:val="none" w:sz="0" w:space="0" w:color="auto"/>
            <w:left w:val="none" w:sz="0" w:space="0" w:color="auto"/>
            <w:bottom w:val="none" w:sz="0" w:space="0" w:color="auto"/>
            <w:right w:val="none" w:sz="0" w:space="0" w:color="auto"/>
          </w:divBdr>
        </w:div>
      </w:divsChild>
    </w:div>
    <w:div w:id="1505166024">
      <w:bodyDiv w:val="1"/>
      <w:marLeft w:val="0"/>
      <w:marRight w:val="0"/>
      <w:marTop w:val="0"/>
      <w:marBottom w:val="0"/>
      <w:divBdr>
        <w:top w:val="none" w:sz="0" w:space="0" w:color="auto"/>
        <w:left w:val="none" w:sz="0" w:space="0" w:color="auto"/>
        <w:bottom w:val="none" w:sz="0" w:space="0" w:color="auto"/>
        <w:right w:val="none" w:sz="0" w:space="0" w:color="auto"/>
      </w:divBdr>
      <w:divsChild>
        <w:div w:id="693726450">
          <w:marLeft w:val="446"/>
          <w:marRight w:val="0"/>
          <w:marTop w:val="0"/>
          <w:marBottom w:val="0"/>
          <w:divBdr>
            <w:top w:val="none" w:sz="0" w:space="0" w:color="auto"/>
            <w:left w:val="none" w:sz="0" w:space="0" w:color="auto"/>
            <w:bottom w:val="none" w:sz="0" w:space="0" w:color="auto"/>
            <w:right w:val="none" w:sz="0" w:space="0" w:color="auto"/>
          </w:divBdr>
        </w:div>
        <w:div w:id="1566455300">
          <w:marLeft w:val="446"/>
          <w:marRight w:val="0"/>
          <w:marTop w:val="0"/>
          <w:marBottom w:val="0"/>
          <w:divBdr>
            <w:top w:val="none" w:sz="0" w:space="0" w:color="auto"/>
            <w:left w:val="none" w:sz="0" w:space="0" w:color="auto"/>
            <w:bottom w:val="none" w:sz="0" w:space="0" w:color="auto"/>
            <w:right w:val="none" w:sz="0" w:space="0" w:color="auto"/>
          </w:divBdr>
        </w:div>
      </w:divsChild>
    </w:div>
    <w:div w:id="1518229970">
      <w:bodyDiv w:val="1"/>
      <w:marLeft w:val="0"/>
      <w:marRight w:val="0"/>
      <w:marTop w:val="0"/>
      <w:marBottom w:val="0"/>
      <w:divBdr>
        <w:top w:val="none" w:sz="0" w:space="0" w:color="auto"/>
        <w:left w:val="none" w:sz="0" w:space="0" w:color="auto"/>
        <w:bottom w:val="none" w:sz="0" w:space="0" w:color="auto"/>
        <w:right w:val="none" w:sz="0" w:space="0" w:color="auto"/>
      </w:divBdr>
      <w:divsChild>
        <w:div w:id="953362611">
          <w:marLeft w:val="806"/>
          <w:marRight w:val="0"/>
          <w:marTop w:val="0"/>
          <w:marBottom w:val="0"/>
          <w:divBdr>
            <w:top w:val="none" w:sz="0" w:space="0" w:color="auto"/>
            <w:left w:val="none" w:sz="0" w:space="0" w:color="auto"/>
            <w:bottom w:val="none" w:sz="0" w:space="0" w:color="auto"/>
            <w:right w:val="none" w:sz="0" w:space="0" w:color="auto"/>
          </w:divBdr>
        </w:div>
        <w:div w:id="1621060778">
          <w:marLeft w:val="806"/>
          <w:marRight w:val="0"/>
          <w:marTop w:val="0"/>
          <w:marBottom w:val="0"/>
          <w:divBdr>
            <w:top w:val="none" w:sz="0" w:space="0" w:color="auto"/>
            <w:left w:val="none" w:sz="0" w:space="0" w:color="auto"/>
            <w:bottom w:val="none" w:sz="0" w:space="0" w:color="auto"/>
            <w:right w:val="none" w:sz="0" w:space="0" w:color="auto"/>
          </w:divBdr>
        </w:div>
      </w:divsChild>
    </w:div>
    <w:div w:id="1554922940">
      <w:bodyDiv w:val="1"/>
      <w:marLeft w:val="0"/>
      <w:marRight w:val="0"/>
      <w:marTop w:val="0"/>
      <w:marBottom w:val="0"/>
      <w:divBdr>
        <w:top w:val="none" w:sz="0" w:space="0" w:color="auto"/>
        <w:left w:val="none" w:sz="0" w:space="0" w:color="auto"/>
        <w:bottom w:val="none" w:sz="0" w:space="0" w:color="auto"/>
        <w:right w:val="none" w:sz="0" w:space="0" w:color="auto"/>
      </w:divBdr>
    </w:div>
    <w:div w:id="1560900963">
      <w:bodyDiv w:val="1"/>
      <w:marLeft w:val="0"/>
      <w:marRight w:val="0"/>
      <w:marTop w:val="0"/>
      <w:marBottom w:val="0"/>
      <w:divBdr>
        <w:top w:val="none" w:sz="0" w:space="0" w:color="auto"/>
        <w:left w:val="none" w:sz="0" w:space="0" w:color="auto"/>
        <w:bottom w:val="none" w:sz="0" w:space="0" w:color="auto"/>
        <w:right w:val="none" w:sz="0" w:space="0" w:color="auto"/>
      </w:divBdr>
    </w:div>
    <w:div w:id="1583754717">
      <w:bodyDiv w:val="1"/>
      <w:marLeft w:val="0"/>
      <w:marRight w:val="0"/>
      <w:marTop w:val="0"/>
      <w:marBottom w:val="0"/>
      <w:divBdr>
        <w:top w:val="none" w:sz="0" w:space="0" w:color="auto"/>
        <w:left w:val="none" w:sz="0" w:space="0" w:color="auto"/>
        <w:bottom w:val="none" w:sz="0" w:space="0" w:color="auto"/>
        <w:right w:val="none" w:sz="0" w:space="0" w:color="auto"/>
      </w:divBdr>
      <w:divsChild>
        <w:div w:id="2127502586">
          <w:marLeft w:val="720"/>
          <w:marRight w:val="0"/>
          <w:marTop w:val="0"/>
          <w:marBottom w:val="0"/>
          <w:divBdr>
            <w:top w:val="none" w:sz="0" w:space="0" w:color="auto"/>
            <w:left w:val="none" w:sz="0" w:space="0" w:color="auto"/>
            <w:bottom w:val="none" w:sz="0" w:space="0" w:color="auto"/>
            <w:right w:val="none" w:sz="0" w:space="0" w:color="auto"/>
          </w:divBdr>
        </w:div>
        <w:div w:id="266815005">
          <w:marLeft w:val="720"/>
          <w:marRight w:val="0"/>
          <w:marTop w:val="0"/>
          <w:marBottom w:val="0"/>
          <w:divBdr>
            <w:top w:val="none" w:sz="0" w:space="0" w:color="auto"/>
            <w:left w:val="none" w:sz="0" w:space="0" w:color="auto"/>
            <w:bottom w:val="none" w:sz="0" w:space="0" w:color="auto"/>
            <w:right w:val="none" w:sz="0" w:space="0" w:color="auto"/>
          </w:divBdr>
        </w:div>
        <w:div w:id="1195000554">
          <w:marLeft w:val="720"/>
          <w:marRight w:val="0"/>
          <w:marTop w:val="0"/>
          <w:marBottom w:val="0"/>
          <w:divBdr>
            <w:top w:val="none" w:sz="0" w:space="0" w:color="auto"/>
            <w:left w:val="none" w:sz="0" w:space="0" w:color="auto"/>
            <w:bottom w:val="none" w:sz="0" w:space="0" w:color="auto"/>
            <w:right w:val="none" w:sz="0" w:space="0" w:color="auto"/>
          </w:divBdr>
        </w:div>
        <w:div w:id="335768638">
          <w:marLeft w:val="720"/>
          <w:marRight w:val="0"/>
          <w:marTop w:val="0"/>
          <w:marBottom w:val="0"/>
          <w:divBdr>
            <w:top w:val="none" w:sz="0" w:space="0" w:color="auto"/>
            <w:left w:val="none" w:sz="0" w:space="0" w:color="auto"/>
            <w:bottom w:val="none" w:sz="0" w:space="0" w:color="auto"/>
            <w:right w:val="none" w:sz="0" w:space="0" w:color="auto"/>
          </w:divBdr>
        </w:div>
        <w:div w:id="1130053619">
          <w:marLeft w:val="720"/>
          <w:marRight w:val="0"/>
          <w:marTop w:val="0"/>
          <w:marBottom w:val="0"/>
          <w:divBdr>
            <w:top w:val="none" w:sz="0" w:space="0" w:color="auto"/>
            <w:left w:val="none" w:sz="0" w:space="0" w:color="auto"/>
            <w:bottom w:val="none" w:sz="0" w:space="0" w:color="auto"/>
            <w:right w:val="none" w:sz="0" w:space="0" w:color="auto"/>
          </w:divBdr>
        </w:div>
        <w:div w:id="1349023027">
          <w:marLeft w:val="720"/>
          <w:marRight w:val="0"/>
          <w:marTop w:val="0"/>
          <w:marBottom w:val="0"/>
          <w:divBdr>
            <w:top w:val="none" w:sz="0" w:space="0" w:color="auto"/>
            <w:left w:val="none" w:sz="0" w:space="0" w:color="auto"/>
            <w:bottom w:val="none" w:sz="0" w:space="0" w:color="auto"/>
            <w:right w:val="none" w:sz="0" w:space="0" w:color="auto"/>
          </w:divBdr>
        </w:div>
        <w:div w:id="1998680538">
          <w:marLeft w:val="720"/>
          <w:marRight w:val="0"/>
          <w:marTop w:val="0"/>
          <w:marBottom w:val="0"/>
          <w:divBdr>
            <w:top w:val="none" w:sz="0" w:space="0" w:color="auto"/>
            <w:left w:val="none" w:sz="0" w:space="0" w:color="auto"/>
            <w:bottom w:val="none" w:sz="0" w:space="0" w:color="auto"/>
            <w:right w:val="none" w:sz="0" w:space="0" w:color="auto"/>
          </w:divBdr>
        </w:div>
      </w:divsChild>
    </w:div>
    <w:div w:id="1629356323">
      <w:bodyDiv w:val="1"/>
      <w:marLeft w:val="0"/>
      <w:marRight w:val="0"/>
      <w:marTop w:val="0"/>
      <w:marBottom w:val="0"/>
      <w:divBdr>
        <w:top w:val="none" w:sz="0" w:space="0" w:color="auto"/>
        <w:left w:val="none" w:sz="0" w:space="0" w:color="auto"/>
        <w:bottom w:val="none" w:sz="0" w:space="0" w:color="auto"/>
        <w:right w:val="none" w:sz="0" w:space="0" w:color="auto"/>
      </w:divBdr>
      <w:divsChild>
        <w:div w:id="4986894">
          <w:marLeft w:val="446"/>
          <w:marRight w:val="0"/>
          <w:marTop w:val="0"/>
          <w:marBottom w:val="0"/>
          <w:divBdr>
            <w:top w:val="none" w:sz="0" w:space="0" w:color="auto"/>
            <w:left w:val="none" w:sz="0" w:space="0" w:color="auto"/>
            <w:bottom w:val="none" w:sz="0" w:space="0" w:color="auto"/>
            <w:right w:val="none" w:sz="0" w:space="0" w:color="auto"/>
          </w:divBdr>
        </w:div>
        <w:div w:id="209810305">
          <w:marLeft w:val="446"/>
          <w:marRight w:val="0"/>
          <w:marTop w:val="0"/>
          <w:marBottom w:val="0"/>
          <w:divBdr>
            <w:top w:val="none" w:sz="0" w:space="0" w:color="auto"/>
            <w:left w:val="none" w:sz="0" w:space="0" w:color="auto"/>
            <w:bottom w:val="none" w:sz="0" w:space="0" w:color="auto"/>
            <w:right w:val="none" w:sz="0" w:space="0" w:color="auto"/>
          </w:divBdr>
        </w:div>
        <w:div w:id="820000160">
          <w:marLeft w:val="446"/>
          <w:marRight w:val="0"/>
          <w:marTop w:val="0"/>
          <w:marBottom w:val="0"/>
          <w:divBdr>
            <w:top w:val="none" w:sz="0" w:space="0" w:color="auto"/>
            <w:left w:val="none" w:sz="0" w:space="0" w:color="auto"/>
            <w:bottom w:val="none" w:sz="0" w:space="0" w:color="auto"/>
            <w:right w:val="none" w:sz="0" w:space="0" w:color="auto"/>
          </w:divBdr>
        </w:div>
        <w:div w:id="1099179265">
          <w:marLeft w:val="446"/>
          <w:marRight w:val="0"/>
          <w:marTop w:val="0"/>
          <w:marBottom w:val="0"/>
          <w:divBdr>
            <w:top w:val="none" w:sz="0" w:space="0" w:color="auto"/>
            <w:left w:val="none" w:sz="0" w:space="0" w:color="auto"/>
            <w:bottom w:val="none" w:sz="0" w:space="0" w:color="auto"/>
            <w:right w:val="none" w:sz="0" w:space="0" w:color="auto"/>
          </w:divBdr>
        </w:div>
        <w:div w:id="1619531114">
          <w:marLeft w:val="446"/>
          <w:marRight w:val="0"/>
          <w:marTop w:val="0"/>
          <w:marBottom w:val="0"/>
          <w:divBdr>
            <w:top w:val="none" w:sz="0" w:space="0" w:color="auto"/>
            <w:left w:val="none" w:sz="0" w:space="0" w:color="auto"/>
            <w:bottom w:val="none" w:sz="0" w:space="0" w:color="auto"/>
            <w:right w:val="none" w:sz="0" w:space="0" w:color="auto"/>
          </w:divBdr>
        </w:div>
        <w:div w:id="1625429161">
          <w:marLeft w:val="446"/>
          <w:marRight w:val="0"/>
          <w:marTop w:val="0"/>
          <w:marBottom w:val="0"/>
          <w:divBdr>
            <w:top w:val="none" w:sz="0" w:space="0" w:color="auto"/>
            <w:left w:val="none" w:sz="0" w:space="0" w:color="auto"/>
            <w:bottom w:val="none" w:sz="0" w:space="0" w:color="auto"/>
            <w:right w:val="none" w:sz="0" w:space="0" w:color="auto"/>
          </w:divBdr>
        </w:div>
        <w:div w:id="1895963088">
          <w:marLeft w:val="446"/>
          <w:marRight w:val="0"/>
          <w:marTop w:val="0"/>
          <w:marBottom w:val="0"/>
          <w:divBdr>
            <w:top w:val="none" w:sz="0" w:space="0" w:color="auto"/>
            <w:left w:val="none" w:sz="0" w:space="0" w:color="auto"/>
            <w:bottom w:val="none" w:sz="0" w:space="0" w:color="auto"/>
            <w:right w:val="none" w:sz="0" w:space="0" w:color="auto"/>
          </w:divBdr>
        </w:div>
      </w:divsChild>
    </w:div>
    <w:div w:id="1730030555">
      <w:bodyDiv w:val="1"/>
      <w:marLeft w:val="0"/>
      <w:marRight w:val="0"/>
      <w:marTop w:val="0"/>
      <w:marBottom w:val="0"/>
      <w:divBdr>
        <w:top w:val="none" w:sz="0" w:space="0" w:color="auto"/>
        <w:left w:val="none" w:sz="0" w:space="0" w:color="auto"/>
        <w:bottom w:val="none" w:sz="0" w:space="0" w:color="auto"/>
        <w:right w:val="none" w:sz="0" w:space="0" w:color="auto"/>
      </w:divBdr>
      <w:divsChild>
        <w:div w:id="1420522567">
          <w:marLeft w:val="446"/>
          <w:marRight w:val="0"/>
          <w:marTop w:val="0"/>
          <w:marBottom w:val="0"/>
          <w:divBdr>
            <w:top w:val="none" w:sz="0" w:space="0" w:color="auto"/>
            <w:left w:val="none" w:sz="0" w:space="0" w:color="auto"/>
            <w:bottom w:val="none" w:sz="0" w:space="0" w:color="auto"/>
            <w:right w:val="none" w:sz="0" w:space="0" w:color="auto"/>
          </w:divBdr>
        </w:div>
      </w:divsChild>
    </w:div>
    <w:div w:id="1737168674">
      <w:bodyDiv w:val="1"/>
      <w:marLeft w:val="0"/>
      <w:marRight w:val="0"/>
      <w:marTop w:val="0"/>
      <w:marBottom w:val="0"/>
      <w:divBdr>
        <w:top w:val="none" w:sz="0" w:space="0" w:color="auto"/>
        <w:left w:val="none" w:sz="0" w:space="0" w:color="auto"/>
        <w:bottom w:val="none" w:sz="0" w:space="0" w:color="auto"/>
        <w:right w:val="none" w:sz="0" w:space="0" w:color="auto"/>
      </w:divBdr>
      <w:divsChild>
        <w:div w:id="1755273731">
          <w:marLeft w:val="720"/>
          <w:marRight w:val="0"/>
          <w:marTop w:val="0"/>
          <w:marBottom w:val="0"/>
          <w:divBdr>
            <w:top w:val="none" w:sz="0" w:space="0" w:color="auto"/>
            <w:left w:val="none" w:sz="0" w:space="0" w:color="auto"/>
            <w:bottom w:val="none" w:sz="0" w:space="0" w:color="auto"/>
            <w:right w:val="none" w:sz="0" w:space="0" w:color="auto"/>
          </w:divBdr>
        </w:div>
        <w:div w:id="2072341681">
          <w:marLeft w:val="720"/>
          <w:marRight w:val="0"/>
          <w:marTop w:val="0"/>
          <w:marBottom w:val="0"/>
          <w:divBdr>
            <w:top w:val="none" w:sz="0" w:space="0" w:color="auto"/>
            <w:left w:val="none" w:sz="0" w:space="0" w:color="auto"/>
            <w:bottom w:val="none" w:sz="0" w:space="0" w:color="auto"/>
            <w:right w:val="none" w:sz="0" w:space="0" w:color="auto"/>
          </w:divBdr>
        </w:div>
        <w:div w:id="1393234042">
          <w:marLeft w:val="720"/>
          <w:marRight w:val="0"/>
          <w:marTop w:val="0"/>
          <w:marBottom w:val="0"/>
          <w:divBdr>
            <w:top w:val="none" w:sz="0" w:space="0" w:color="auto"/>
            <w:left w:val="none" w:sz="0" w:space="0" w:color="auto"/>
            <w:bottom w:val="none" w:sz="0" w:space="0" w:color="auto"/>
            <w:right w:val="none" w:sz="0" w:space="0" w:color="auto"/>
          </w:divBdr>
        </w:div>
        <w:div w:id="2131894696">
          <w:marLeft w:val="720"/>
          <w:marRight w:val="0"/>
          <w:marTop w:val="0"/>
          <w:marBottom w:val="0"/>
          <w:divBdr>
            <w:top w:val="none" w:sz="0" w:space="0" w:color="auto"/>
            <w:left w:val="none" w:sz="0" w:space="0" w:color="auto"/>
            <w:bottom w:val="none" w:sz="0" w:space="0" w:color="auto"/>
            <w:right w:val="none" w:sz="0" w:space="0" w:color="auto"/>
          </w:divBdr>
        </w:div>
        <w:div w:id="1676105388">
          <w:marLeft w:val="720"/>
          <w:marRight w:val="0"/>
          <w:marTop w:val="0"/>
          <w:marBottom w:val="0"/>
          <w:divBdr>
            <w:top w:val="none" w:sz="0" w:space="0" w:color="auto"/>
            <w:left w:val="none" w:sz="0" w:space="0" w:color="auto"/>
            <w:bottom w:val="none" w:sz="0" w:space="0" w:color="auto"/>
            <w:right w:val="none" w:sz="0" w:space="0" w:color="auto"/>
          </w:divBdr>
        </w:div>
        <w:div w:id="725642897">
          <w:marLeft w:val="720"/>
          <w:marRight w:val="0"/>
          <w:marTop w:val="0"/>
          <w:marBottom w:val="0"/>
          <w:divBdr>
            <w:top w:val="none" w:sz="0" w:space="0" w:color="auto"/>
            <w:left w:val="none" w:sz="0" w:space="0" w:color="auto"/>
            <w:bottom w:val="none" w:sz="0" w:space="0" w:color="auto"/>
            <w:right w:val="none" w:sz="0" w:space="0" w:color="auto"/>
          </w:divBdr>
        </w:div>
      </w:divsChild>
    </w:div>
    <w:div w:id="1737510282">
      <w:bodyDiv w:val="1"/>
      <w:marLeft w:val="0"/>
      <w:marRight w:val="0"/>
      <w:marTop w:val="0"/>
      <w:marBottom w:val="0"/>
      <w:divBdr>
        <w:top w:val="none" w:sz="0" w:space="0" w:color="auto"/>
        <w:left w:val="none" w:sz="0" w:space="0" w:color="auto"/>
        <w:bottom w:val="none" w:sz="0" w:space="0" w:color="auto"/>
        <w:right w:val="none" w:sz="0" w:space="0" w:color="auto"/>
      </w:divBdr>
      <w:divsChild>
        <w:div w:id="100608179">
          <w:marLeft w:val="446"/>
          <w:marRight w:val="0"/>
          <w:marTop w:val="0"/>
          <w:marBottom w:val="0"/>
          <w:divBdr>
            <w:top w:val="none" w:sz="0" w:space="0" w:color="auto"/>
            <w:left w:val="none" w:sz="0" w:space="0" w:color="auto"/>
            <w:bottom w:val="none" w:sz="0" w:space="0" w:color="auto"/>
            <w:right w:val="none" w:sz="0" w:space="0" w:color="auto"/>
          </w:divBdr>
        </w:div>
        <w:div w:id="301811107">
          <w:marLeft w:val="446"/>
          <w:marRight w:val="0"/>
          <w:marTop w:val="0"/>
          <w:marBottom w:val="0"/>
          <w:divBdr>
            <w:top w:val="none" w:sz="0" w:space="0" w:color="auto"/>
            <w:left w:val="none" w:sz="0" w:space="0" w:color="auto"/>
            <w:bottom w:val="none" w:sz="0" w:space="0" w:color="auto"/>
            <w:right w:val="none" w:sz="0" w:space="0" w:color="auto"/>
          </w:divBdr>
        </w:div>
        <w:div w:id="866257250">
          <w:marLeft w:val="446"/>
          <w:marRight w:val="0"/>
          <w:marTop w:val="0"/>
          <w:marBottom w:val="0"/>
          <w:divBdr>
            <w:top w:val="none" w:sz="0" w:space="0" w:color="auto"/>
            <w:left w:val="none" w:sz="0" w:space="0" w:color="auto"/>
            <w:bottom w:val="none" w:sz="0" w:space="0" w:color="auto"/>
            <w:right w:val="none" w:sz="0" w:space="0" w:color="auto"/>
          </w:divBdr>
        </w:div>
        <w:div w:id="995185456">
          <w:marLeft w:val="446"/>
          <w:marRight w:val="0"/>
          <w:marTop w:val="0"/>
          <w:marBottom w:val="0"/>
          <w:divBdr>
            <w:top w:val="none" w:sz="0" w:space="0" w:color="auto"/>
            <w:left w:val="none" w:sz="0" w:space="0" w:color="auto"/>
            <w:bottom w:val="none" w:sz="0" w:space="0" w:color="auto"/>
            <w:right w:val="none" w:sz="0" w:space="0" w:color="auto"/>
          </w:divBdr>
        </w:div>
        <w:div w:id="1433891627">
          <w:marLeft w:val="446"/>
          <w:marRight w:val="0"/>
          <w:marTop w:val="0"/>
          <w:marBottom w:val="0"/>
          <w:divBdr>
            <w:top w:val="none" w:sz="0" w:space="0" w:color="auto"/>
            <w:left w:val="none" w:sz="0" w:space="0" w:color="auto"/>
            <w:bottom w:val="none" w:sz="0" w:space="0" w:color="auto"/>
            <w:right w:val="none" w:sz="0" w:space="0" w:color="auto"/>
          </w:divBdr>
        </w:div>
        <w:div w:id="1784306516">
          <w:marLeft w:val="446"/>
          <w:marRight w:val="0"/>
          <w:marTop w:val="0"/>
          <w:marBottom w:val="0"/>
          <w:divBdr>
            <w:top w:val="none" w:sz="0" w:space="0" w:color="auto"/>
            <w:left w:val="none" w:sz="0" w:space="0" w:color="auto"/>
            <w:bottom w:val="none" w:sz="0" w:space="0" w:color="auto"/>
            <w:right w:val="none" w:sz="0" w:space="0" w:color="auto"/>
          </w:divBdr>
        </w:div>
        <w:div w:id="1947734863">
          <w:marLeft w:val="446"/>
          <w:marRight w:val="0"/>
          <w:marTop w:val="0"/>
          <w:marBottom w:val="0"/>
          <w:divBdr>
            <w:top w:val="none" w:sz="0" w:space="0" w:color="auto"/>
            <w:left w:val="none" w:sz="0" w:space="0" w:color="auto"/>
            <w:bottom w:val="none" w:sz="0" w:space="0" w:color="auto"/>
            <w:right w:val="none" w:sz="0" w:space="0" w:color="auto"/>
          </w:divBdr>
        </w:div>
        <w:div w:id="2021001757">
          <w:marLeft w:val="446"/>
          <w:marRight w:val="0"/>
          <w:marTop w:val="0"/>
          <w:marBottom w:val="0"/>
          <w:divBdr>
            <w:top w:val="none" w:sz="0" w:space="0" w:color="auto"/>
            <w:left w:val="none" w:sz="0" w:space="0" w:color="auto"/>
            <w:bottom w:val="none" w:sz="0" w:space="0" w:color="auto"/>
            <w:right w:val="none" w:sz="0" w:space="0" w:color="auto"/>
          </w:divBdr>
        </w:div>
      </w:divsChild>
    </w:div>
    <w:div w:id="1777871301">
      <w:bodyDiv w:val="1"/>
      <w:marLeft w:val="0"/>
      <w:marRight w:val="0"/>
      <w:marTop w:val="0"/>
      <w:marBottom w:val="0"/>
      <w:divBdr>
        <w:top w:val="none" w:sz="0" w:space="0" w:color="auto"/>
        <w:left w:val="none" w:sz="0" w:space="0" w:color="auto"/>
        <w:bottom w:val="none" w:sz="0" w:space="0" w:color="auto"/>
        <w:right w:val="none" w:sz="0" w:space="0" w:color="auto"/>
      </w:divBdr>
    </w:div>
    <w:div w:id="1819107102">
      <w:bodyDiv w:val="1"/>
      <w:marLeft w:val="0"/>
      <w:marRight w:val="0"/>
      <w:marTop w:val="0"/>
      <w:marBottom w:val="0"/>
      <w:divBdr>
        <w:top w:val="none" w:sz="0" w:space="0" w:color="auto"/>
        <w:left w:val="none" w:sz="0" w:space="0" w:color="auto"/>
        <w:bottom w:val="none" w:sz="0" w:space="0" w:color="auto"/>
        <w:right w:val="none" w:sz="0" w:space="0" w:color="auto"/>
      </w:divBdr>
    </w:div>
    <w:div w:id="1830906337">
      <w:bodyDiv w:val="1"/>
      <w:marLeft w:val="0"/>
      <w:marRight w:val="0"/>
      <w:marTop w:val="0"/>
      <w:marBottom w:val="0"/>
      <w:divBdr>
        <w:top w:val="none" w:sz="0" w:space="0" w:color="auto"/>
        <w:left w:val="none" w:sz="0" w:space="0" w:color="auto"/>
        <w:bottom w:val="none" w:sz="0" w:space="0" w:color="auto"/>
        <w:right w:val="none" w:sz="0" w:space="0" w:color="auto"/>
      </w:divBdr>
    </w:div>
    <w:div w:id="1835678238">
      <w:bodyDiv w:val="1"/>
      <w:marLeft w:val="0"/>
      <w:marRight w:val="0"/>
      <w:marTop w:val="0"/>
      <w:marBottom w:val="0"/>
      <w:divBdr>
        <w:top w:val="none" w:sz="0" w:space="0" w:color="auto"/>
        <w:left w:val="none" w:sz="0" w:space="0" w:color="auto"/>
        <w:bottom w:val="none" w:sz="0" w:space="0" w:color="auto"/>
        <w:right w:val="none" w:sz="0" w:space="0" w:color="auto"/>
      </w:divBdr>
      <w:divsChild>
        <w:div w:id="232082952">
          <w:marLeft w:val="446"/>
          <w:marRight w:val="0"/>
          <w:marTop w:val="0"/>
          <w:marBottom w:val="0"/>
          <w:divBdr>
            <w:top w:val="none" w:sz="0" w:space="0" w:color="auto"/>
            <w:left w:val="none" w:sz="0" w:space="0" w:color="auto"/>
            <w:bottom w:val="none" w:sz="0" w:space="0" w:color="auto"/>
            <w:right w:val="none" w:sz="0" w:space="0" w:color="auto"/>
          </w:divBdr>
        </w:div>
        <w:div w:id="1337266680">
          <w:marLeft w:val="446"/>
          <w:marRight w:val="0"/>
          <w:marTop w:val="0"/>
          <w:marBottom w:val="0"/>
          <w:divBdr>
            <w:top w:val="none" w:sz="0" w:space="0" w:color="auto"/>
            <w:left w:val="none" w:sz="0" w:space="0" w:color="auto"/>
            <w:bottom w:val="none" w:sz="0" w:space="0" w:color="auto"/>
            <w:right w:val="none" w:sz="0" w:space="0" w:color="auto"/>
          </w:divBdr>
        </w:div>
        <w:div w:id="41907139">
          <w:marLeft w:val="446"/>
          <w:marRight w:val="0"/>
          <w:marTop w:val="0"/>
          <w:marBottom w:val="0"/>
          <w:divBdr>
            <w:top w:val="none" w:sz="0" w:space="0" w:color="auto"/>
            <w:left w:val="none" w:sz="0" w:space="0" w:color="auto"/>
            <w:bottom w:val="none" w:sz="0" w:space="0" w:color="auto"/>
            <w:right w:val="none" w:sz="0" w:space="0" w:color="auto"/>
          </w:divBdr>
        </w:div>
        <w:div w:id="1622803212">
          <w:marLeft w:val="446"/>
          <w:marRight w:val="0"/>
          <w:marTop w:val="0"/>
          <w:marBottom w:val="0"/>
          <w:divBdr>
            <w:top w:val="none" w:sz="0" w:space="0" w:color="auto"/>
            <w:left w:val="none" w:sz="0" w:space="0" w:color="auto"/>
            <w:bottom w:val="none" w:sz="0" w:space="0" w:color="auto"/>
            <w:right w:val="none" w:sz="0" w:space="0" w:color="auto"/>
          </w:divBdr>
        </w:div>
      </w:divsChild>
    </w:div>
    <w:div w:id="1847205952">
      <w:bodyDiv w:val="1"/>
      <w:marLeft w:val="0"/>
      <w:marRight w:val="0"/>
      <w:marTop w:val="0"/>
      <w:marBottom w:val="0"/>
      <w:divBdr>
        <w:top w:val="none" w:sz="0" w:space="0" w:color="auto"/>
        <w:left w:val="none" w:sz="0" w:space="0" w:color="auto"/>
        <w:bottom w:val="none" w:sz="0" w:space="0" w:color="auto"/>
        <w:right w:val="none" w:sz="0" w:space="0" w:color="auto"/>
      </w:divBdr>
    </w:div>
    <w:div w:id="1854951873">
      <w:bodyDiv w:val="1"/>
      <w:marLeft w:val="0"/>
      <w:marRight w:val="0"/>
      <w:marTop w:val="0"/>
      <w:marBottom w:val="0"/>
      <w:divBdr>
        <w:top w:val="none" w:sz="0" w:space="0" w:color="auto"/>
        <w:left w:val="none" w:sz="0" w:space="0" w:color="auto"/>
        <w:bottom w:val="none" w:sz="0" w:space="0" w:color="auto"/>
        <w:right w:val="none" w:sz="0" w:space="0" w:color="auto"/>
      </w:divBdr>
      <w:divsChild>
        <w:div w:id="1444574463">
          <w:marLeft w:val="274"/>
          <w:marRight w:val="0"/>
          <w:marTop w:val="0"/>
          <w:marBottom w:val="0"/>
          <w:divBdr>
            <w:top w:val="none" w:sz="0" w:space="0" w:color="auto"/>
            <w:left w:val="none" w:sz="0" w:space="0" w:color="auto"/>
            <w:bottom w:val="none" w:sz="0" w:space="0" w:color="auto"/>
            <w:right w:val="none" w:sz="0" w:space="0" w:color="auto"/>
          </w:divBdr>
        </w:div>
        <w:div w:id="1996911720">
          <w:marLeft w:val="274"/>
          <w:marRight w:val="0"/>
          <w:marTop w:val="0"/>
          <w:marBottom w:val="0"/>
          <w:divBdr>
            <w:top w:val="none" w:sz="0" w:space="0" w:color="auto"/>
            <w:left w:val="none" w:sz="0" w:space="0" w:color="auto"/>
            <w:bottom w:val="none" w:sz="0" w:space="0" w:color="auto"/>
            <w:right w:val="none" w:sz="0" w:space="0" w:color="auto"/>
          </w:divBdr>
        </w:div>
        <w:div w:id="1551501608">
          <w:marLeft w:val="274"/>
          <w:marRight w:val="0"/>
          <w:marTop w:val="0"/>
          <w:marBottom w:val="0"/>
          <w:divBdr>
            <w:top w:val="none" w:sz="0" w:space="0" w:color="auto"/>
            <w:left w:val="none" w:sz="0" w:space="0" w:color="auto"/>
            <w:bottom w:val="none" w:sz="0" w:space="0" w:color="auto"/>
            <w:right w:val="none" w:sz="0" w:space="0" w:color="auto"/>
          </w:divBdr>
        </w:div>
        <w:div w:id="296037252">
          <w:marLeft w:val="274"/>
          <w:marRight w:val="0"/>
          <w:marTop w:val="0"/>
          <w:marBottom w:val="0"/>
          <w:divBdr>
            <w:top w:val="none" w:sz="0" w:space="0" w:color="auto"/>
            <w:left w:val="none" w:sz="0" w:space="0" w:color="auto"/>
            <w:bottom w:val="none" w:sz="0" w:space="0" w:color="auto"/>
            <w:right w:val="none" w:sz="0" w:space="0" w:color="auto"/>
          </w:divBdr>
        </w:div>
      </w:divsChild>
    </w:div>
    <w:div w:id="1864125043">
      <w:bodyDiv w:val="1"/>
      <w:marLeft w:val="0"/>
      <w:marRight w:val="0"/>
      <w:marTop w:val="0"/>
      <w:marBottom w:val="0"/>
      <w:divBdr>
        <w:top w:val="none" w:sz="0" w:space="0" w:color="auto"/>
        <w:left w:val="none" w:sz="0" w:space="0" w:color="auto"/>
        <w:bottom w:val="none" w:sz="0" w:space="0" w:color="auto"/>
        <w:right w:val="none" w:sz="0" w:space="0" w:color="auto"/>
      </w:divBdr>
    </w:div>
    <w:div w:id="1881893988">
      <w:bodyDiv w:val="1"/>
      <w:marLeft w:val="0"/>
      <w:marRight w:val="0"/>
      <w:marTop w:val="0"/>
      <w:marBottom w:val="0"/>
      <w:divBdr>
        <w:top w:val="none" w:sz="0" w:space="0" w:color="auto"/>
        <w:left w:val="none" w:sz="0" w:space="0" w:color="auto"/>
        <w:bottom w:val="none" w:sz="0" w:space="0" w:color="auto"/>
        <w:right w:val="none" w:sz="0" w:space="0" w:color="auto"/>
      </w:divBdr>
    </w:div>
    <w:div w:id="1882325917">
      <w:bodyDiv w:val="1"/>
      <w:marLeft w:val="0"/>
      <w:marRight w:val="0"/>
      <w:marTop w:val="0"/>
      <w:marBottom w:val="0"/>
      <w:divBdr>
        <w:top w:val="none" w:sz="0" w:space="0" w:color="auto"/>
        <w:left w:val="none" w:sz="0" w:space="0" w:color="auto"/>
        <w:bottom w:val="none" w:sz="0" w:space="0" w:color="auto"/>
        <w:right w:val="none" w:sz="0" w:space="0" w:color="auto"/>
      </w:divBdr>
    </w:div>
    <w:div w:id="1897400299">
      <w:bodyDiv w:val="1"/>
      <w:marLeft w:val="0"/>
      <w:marRight w:val="0"/>
      <w:marTop w:val="0"/>
      <w:marBottom w:val="0"/>
      <w:divBdr>
        <w:top w:val="none" w:sz="0" w:space="0" w:color="auto"/>
        <w:left w:val="none" w:sz="0" w:space="0" w:color="auto"/>
        <w:bottom w:val="none" w:sz="0" w:space="0" w:color="auto"/>
        <w:right w:val="none" w:sz="0" w:space="0" w:color="auto"/>
      </w:divBdr>
    </w:div>
    <w:div w:id="1902861295">
      <w:bodyDiv w:val="1"/>
      <w:marLeft w:val="0"/>
      <w:marRight w:val="0"/>
      <w:marTop w:val="0"/>
      <w:marBottom w:val="0"/>
      <w:divBdr>
        <w:top w:val="none" w:sz="0" w:space="0" w:color="auto"/>
        <w:left w:val="none" w:sz="0" w:space="0" w:color="auto"/>
        <w:bottom w:val="none" w:sz="0" w:space="0" w:color="auto"/>
        <w:right w:val="none" w:sz="0" w:space="0" w:color="auto"/>
      </w:divBdr>
    </w:div>
    <w:div w:id="1919754108">
      <w:bodyDiv w:val="1"/>
      <w:marLeft w:val="0"/>
      <w:marRight w:val="0"/>
      <w:marTop w:val="0"/>
      <w:marBottom w:val="0"/>
      <w:divBdr>
        <w:top w:val="none" w:sz="0" w:space="0" w:color="auto"/>
        <w:left w:val="none" w:sz="0" w:space="0" w:color="auto"/>
        <w:bottom w:val="none" w:sz="0" w:space="0" w:color="auto"/>
        <w:right w:val="none" w:sz="0" w:space="0" w:color="auto"/>
      </w:divBdr>
      <w:divsChild>
        <w:div w:id="38164995">
          <w:marLeft w:val="446"/>
          <w:marRight w:val="0"/>
          <w:marTop w:val="0"/>
          <w:marBottom w:val="0"/>
          <w:divBdr>
            <w:top w:val="none" w:sz="0" w:space="0" w:color="auto"/>
            <w:left w:val="none" w:sz="0" w:space="0" w:color="auto"/>
            <w:bottom w:val="none" w:sz="0" w:space="0" w:color="auto"/>
            <w:right w:val="none" w:sz="0" w:space="0" w:color="auto"/>
          </w:divBdr>
        </w:div>
        <w:div w:id="1225489163">
          <w:marLeft w:val="446"/>
          <w:marRight w:val="0"/>
          <w:marTop w:val="0"/>
          <w:marBottom w:val="0"/>
          <w:divBdr>
            <w:top w:val="none" w:sz="0" w:space="0" w:color="auto"/>
            <w:left w:val="none" w:sz="0" w:space="0" w:color="auto"/>
            <w:bottom w:val="none" w:sz="0" w:space="0" w:color="auto"/>
            <w:right w:val="none" w:sz="0" w:space="0" w:color="auto"/>
          </w:divBdr>
        </w:div>
        <w:div w:id="1051347357">
          <w:marLeft w:val="446"/>
          <w:marRight w:val="0"/>
          <w:marTop w:val="0"/>
          <w:marBottom w:val="0"/>
          <w:divBdr>
            <w:top w:val="none" w:sz="0" w:space="0" w:color="auto"/>
            <w:left w:val="none" w:sz="0" w:space="0" w:color="auto"/>
            <w:bottom w:val="none" w:sz="0" w:space="0" w:color="auto"/>
            <w:right w:val="none" w:sz="0" w:space="0" w:color="auto"/>
          </w:divBdr>
        </w:div>
        <w:div w:id="1031614760">
          <w:marLeft w:val="446"/>
          <w:marRight w:val="0"/>
          <w:marTop w:val="0"/>
          <w:marBottom w:val="0"/>
          <w:divBdr>
            <w:top w:val="none" w:sz="0" w:space="0" w:color="auto"/>
            <w:left w:val="none" w:sz="0" w:space="0" w:color="auto"/>
            <w:bottom w:val="none" w:sz="0" w:space="0" w:color="auto"/>
            <w:right w:val="none" w:sz="0" w:space="0" w:color="auto"/>
          </w:divBdr>
        </w:div>
        <w:div w:id="1701320580">
          <w:marLeft w:val="446"/>
          <w:marRight w:val="0"/>
          <w:marTop w:val="0"/>
          <w:marBottom w:val="0"/>
          <w:divBdr>
            <w:top w:val="none" w:sz="0" w:space="0" w:color="auto"/>
            <w:left w:val="none" w:sz="0" w:space="0" w:color="auto"/>
            <w:bottom w:val="none" w:sz="0" w:space="0" w:color="auto"/>
            <w:right w:val="none" w:sz="0" w:space="0" w:color="auto"/>
          </w:divBdr>
        </w:div>
        <w:div w:id="1878615559">
          <w:marLeft w:val="446"/>
          <w:marRight w:val="0"/>
          <w:marTop w:val="0"/>
          <w:marBottom w:val="0"/>
          <w:divBdr>
            <w:top w:val="none" w:sz="0" w:space="0" w:color="auto"/>
            <w:left w:val="none" w:sz="0" w:space="0" w:color="auto"/>
            <w:bottom w:val="none" w:sz="0" w:space="0" w:color="auto"/>
            <w:right w:val="none" w:sz="0" w:space="0" w:color="auto"/>
          </w:divBdr>
        </w:div>
        <w:div w:id="854729323">
          <w:marLeft w:val="446"/>
          <w:marRight w:val="0"/>
          <w:marTop w:val="0"/>
          <w:marBottom w:val="0"/>
          <w:divBdr>
            <w:top w:val="none" w:sz="0" w:space="0" w:color="auto"/>
            <w:left w:val="none" w:sz="0" w:space="0" w:color="auto"/>
            <w:bottom w:val="none" w:sz="0" w:space="0" w:color="auto"/>
            <w:right w:val="none" w:sz="0" w:space="0" w:color="auto"/>
          </w:divBdr>
        </w:div>
      </w:divsChild>
    </w:div>
    <w:div w:id="1930457493">
      <w:bodyDiv w:val="1"/>
      <w:marLeft w:val="0"/>
      <w:marRight w:val="0"/>
      <w:marTop w:val="0"/>
      <w:marBottom w:val="0"/>
      <w:divBdr>
        <w:top w:val="none" w:sz="0" w:space="0" w:color="auto"/>
        <w:left w:val="none" w:sz="0" w:space="0" w:color="auto"/>
        <w:bottom w:val="none" w:sz="0" w:space="0" w:color="auto"/>
        <w:right w:val="none" w:sz="0" w:space="0" w:color="auto"/>
      </w:divBdr>
    </w:div>
    <w:div w:id="1938560738">
      <w:bodyDiv w:val="1"/>
      <w:marLeft w:val="0"/>
      <w:marRight w:val="0"/>
      <w:marTop w:val="0"/>
      <w:marBottom w:val="0"/>
      <w:divBdr>
        <w:top w:val="none" w:sz="0" w:space="0" w:color="auto"/>
        <w:left w:val="none" w:sz="0" w:space="0" w:color="auto"/>
        <w:bottom w:val="none" w:sz="0" w:space="0" w:color="auto"/>
        <w:right w:val="none" w:sz="0" w:space="0" w:color="auto"/>
      </w:divBdr>
    </w:div>
    <w:div w:id="1945189999">
      <w:bodyDiv w:val="1"/>
      <w:marLeft w:val="0"/>
      <w:marRight w:val="0"/>
      <w:marTop w:val="0"/>
      <w:marBottom w:val="0"/>
      <w:divBdr>
        <w:top w:val="none" w:sz="0" w:space="0" w:color="auto"/>
        <w:left w:val="none" w:sz="0" w:space="0" w:color="auto"/>
        <w:bottom w:val="none" w:sz="0" w:space="0" w:color="auto"/>
        <w:right w:val="none" w:sz="0" w:space="0" w:color="auto"/>
      </w:divBdr>
      <w:divsChild>
        <w:div w:id="154953077">
          <w:marLeft w:val="274"/>
          <w:marRight w:val="0"/>
          <w:marTop w:val="0"/>
          <w:marBottom w:val="0"/>
          <w:divBdr>
            <w:top w:val="none" w:sz="0" w:space="0" w:color="auto"/>
            <w:left w:val="none" w:sz="0" w:space="0" w:color="auto"/>
            <w:bottom w:val="none" w:sz="0" w:space="0" w:color="auto"/>
            <w:right w:val="none" w:sz="0" w:space="0" w:color="auto"/>
          </w:divBdr>
        </w:div>
        <w:div w:id="720981979">
          <w:marLeft w:val="274"/>
          <w:marRight w:val="0"/>
          <w:marTop w:val="0"/>
          <w:marBottom w:val="0"/>
          <w:divBdr>
            <w:top w:val="none" w:sz="0" w:space="0" w:color="auto"/>
            <w:left w:val="none" w:sz="0" w:space="0" w:color="auto"/>
            <w:bottom w:val="none" w:sz="0" w:space="0" w:color="auto"/>
            <w:right w:val="none" w:sz="0" w:space="0" w:color="auto"/>
          </w:divBdr>
        </w:div>
        <w:div w:id="1070688635">
          <w:marLeft w:val="274"/>
          <w:marRight w:val="0"/>
          <w:marTop w:val="0"/>
          <w:marBottom w:val="0"/>
          <w:divBdr>
            <w:top w:val="none" w:sz="0" w:space="0" w:color="auto"/>
            <w:left w:val="none" w:sz="0" w:space="0" w:color="auto"/>
            <w:bottom w:val="none" w:sz="0" w:space="0" w:color="auto"/>
            <w:right w:val="none" w:sz="0" w:space="0" w:color="auto"/>
          </w:divBdr>
        </w:div>
        <w:div w:id="1210651721">
          <w:marLeft w:val="274"/>
          <w:marRight w:val="0"/>
          <w:marTop w:val="0"/>
          <w:marBottom w:val="0"/>
          <w:divBdr>
            <w:top w:val="none" w:sz="0" w:space="0" w:color="auto"/>
            <w:left w:val="none" w:sz="0" w:space="0" w:color="auto"/>
            <w:bottom w:val="none" w:sz="0" w:space="0" w:color="auto"/>
            <w:right w:val="none" w:sz="0" w:space="0" w:color="auto"/>
          </w:divBdr>
        </w:div>
        <w:div w:id="1228296891">
          <w:marLeft w:val="274"/>
          <w:marRight w:val="0"/>
          <w:marTop w:val="0"/>
          <w:marBottom w:val="0"/>
          <w:divBdr>
            <w:top w:val="none" w:sz="0" w:space="0" w:color="auto"/>
            <w:left w:val="none" w:sz="0" w:space="0" w:color="auto"/>
            <w:bottom w:val="none" w:sz="0" w:space="0" w:color="auto"/>
            <w:right w:val="none" w:sz="0" w:space="0" w:color="auto"/>
          </w:divBdr>
        </w:div>
        <w:div w:id="1348365953">
          <w:marLeft w:val="274"/>
          <w:marRight w:val="0"/>
          <w:marTop w:val="0"/>
          <w:marBottom w:val="0"/>
          <w:divBdr>
            <w:top w:val="none" w:sz="0" w:space="0" w:color="auto"/>
            <w:left w:val="none" w:sz="0" w:space="0" w:color="auto"/>
            <w:bottom w:val="none" w:sz="0" w:space="0" w:color="auto"/>
            <w:right w:val="none" w:sz="0" w:space="0" w:color="auto"/>
          </w:divBdr>
        </w:div>
        <w:div w:id="1494951230">
          <w:marLeft w:val="274"/>
          <w:marRight w:val="0"/>
          <w:marTop w:val="0"/>
          <w:marBottom w:val="0"/>
          <w:divBdr>
            <w:top w:val="none" w:sz="0" w:space="0" w:color="auto"/>
            <w:left w:val="none" w:sz="0" w:space="0" w:color="auto"/>
            <w:bottom w:val="none" w:sz="0" w:space="0" w:color="auto"/>
            <w:right w:val="none" w:sz="0" w:space="0" w:color="auto"/>
          </w:divBdr>
        </w:div>
        <w:div w:id="1602376306">
          <w:marLeft w:val="274"/>
          <w:marRight w:val="0"/>
          <w:marTop w:val="0"/>
          <w:marBottom w:val="0"/>
          <w:divBdr>
            <w:top w:val="none" w:sz="0" w:space="0" w:color="auto"/>
            <w:left w:val="none" w:sz="0" w:space="0" w:color="auto"/>
            <w:bottom w:val="none" w:sz="0" w:space="0" w:color="auto"/>
            <w:right w:val="none" w:sz="0" w:space="0" w:color="auto"/>
          </w:divBdr>
        </w:div>
      </w:divsChild>
    </w:div>
    <w:div w:id="1978141846">
      <w:bodyDiv w:val="1"/>
      <w:marLeft w:val="0"/>
      <w:marRight w:val="0"/>
      <w:marTop w:val="0"/>
      <w:marBottom w:val="0"/>
      <w:divBdr>
        <w:top w:val="none" w:sz="0" w:space="0" w:color="auto"/>
        <w:left w:val="none" w:sz="0" w:space="0" w:color="auto"/>
        <w:bottom w:val="none" w:sz="0" w:space="0" w:color="auto"/>
        <w:right w:val="none" w:sz="0" w:space="0" w:color="auto"/>
      </w:divBdr>
      <w:divsChild>
        <w:div w:id="23218814">
          <w:marLeft w:val="446"/>
          <w:marRight w:val="0"/>
          <w:marTop w:val="0"/>
          <w:marBottom w:val="0"/>
          <w:divBdr>
            <w:top w:val="none" w:sz="0" w:space="0" w:color="auto"/>
            <w:left w:val="none" w:sz="0" w:space="0" w:color="auto"/>
            <w:bottom w:val="none" w:sz="0" w:space="0" w:color="auto"/>
            <w:right w:val="none" w:sz="0" w:space="0" w:color="auto"/>
          </w:divBdr>
        </w:div>
        <w:div w:id="236290040">
          <w:marLeft w:val="446"/>
          <w:marRight w:val="0"/>
          <w:marTop w:val="0"/>
          <w:marBottom w:val="0"/>
          <w:divBdr>
            <w:top w:val="none" w:sz="0" w:space="0" w:color="auto"/>
            <w:left w:val="none" w:sz="0" w:space="0" w:color="auto"/>
            <w:bottom w:val="none" w:sz="0" w:space="0" w:color="auto"/>
            <w:right w:val="none" w:sz="0" w:space="0" w:color="auto"/>
          </w:divBdr>
        </w:div>
        <w:div w:id="359167374">
          <w:marLeft w:val="446"/>
          <w:marRight w:val="0"/>
          <w:marTop w:val="0"/>
          <w:marBottom w:val="0"/>
          <w:divBdr>
            <w:top w:val="none" w:sz="0" w:space="0" w:color="auto"/>
            <w:left w:val="none" w:sz="0" w:space="0" w:color="auto"/>
            <w:bottom w:val="none" w:sz="0" w:space="0" w:color="auto"/>
            <w:right w:val="none" w:sz="0" w:space="0" w:color="auto"/>
          </w:divBdr>
        </w:div>
        <w:div w:id="671026974">
          <w:marLeft w:val="446"/>
          <w:marRight w:val="0"/>
          <w:marTop w:val="0"/>
          <w:marBottom w:val="0"/>
          <w:divBdr>
            <w:top w:val="none" w:sz="0" w:space="0" w:color="auto"/>
            <w:left w:val="none" w:sz="0" w:space="0" w:color="auto"/>
            <w:bottom w:val="none" w:sz="0" w:space="0" w:color="auto"/>
            <w:right w:val="none" w:sz="0" w:space="0" w:color="auto"/>
          </w:divBdr>
        </w:div>
        <w:div w:id="880050172">
          <w:marLeft w:val="446"/>
          <w:marRight w:val="0"/>
          <w:marTop w:val="0"/>
          <w:marBottom w:val="0"/>
          <w:divBdr>
            <w:top w:val="none" w:sz="0" w:space="0" w:color="auto"/>
            <w:left w:val="none" w:sz="0" w:space="0" w:color="auto"/>
            <w:bottom w:val="none" w:sz="0" w:space="0" w:color="auto"/>
            <w:right w:val="none" w:sz="0" w:space="0" w:color="auto"/>
          </w:divBdr>
        </w:div>
        <w:div w:id="1616979956">
          <w:marLeft w:val="446"/>
          <w:marRight w:val="0"/>
          <w:marTop w:val="0"/>
          <w:marBottom w:val="0"/>
          <w:divBdr>
            <w:top w:val="none" w:sz="0" w:space="0" w:color="auto"/>
            <w:left w:val="none" w:sz="0" w:space="0" w:color="auto"/>
            <w:bottom w:val="none" w:sz="0" w:space="0" w:color="auto"/>
            <w:right w:val="none" w:sz="0" w:space="0" w:color="auto"/>
          </w:divBdr>
        </w:div>
      </w:divsChild>
    </w:div>
    <w:div w:id="1988126622">
      <w:bodyDiv w:val="1"/>
      <w:marLeft w:val="0"/>
      <w:marRight w:val="0"/>
      <w:marTop w:val="0"/>
      <w:marBottom w:val="0"/>
      <w:divBdr>
        <w:top w:val="none" w:sz="0" w:space="0" w:color="auto"/>
        <w:left w:val="none" w:sz="0" w:space="0" w:color="auto"/>
        <w:bottom w:val="none" w:sz="0" w:space="0" w:color="auto"/>
        <w:right w:val="none" w:sz="0" w:space="0" w:color="auto"/>
      </w:divBdr>
      <w:divsChild>
        <w:div w:id="104661529">
          <w:marLeft w:val="446"/>
          <w:marRight w:val="0"/>
          <w:marTop w:val="0"/>
          <w:marBottom w:val="0"/>
          <w:divBdr>
            <w:top w:val="none" w:sz="0" w:space="0" w:color="auto"/>
            <w:left w:val="none" w:sz="0" w:space="0" w:color="auto"/>
            <w:bottom w:val="none" w:sz="0" w:space="0" w:color="auto"/>
            <w:right w:val="none" w:sz="0" w:space="0" w:color="auto"/>
          </w:divBdr>
        </w:div>
        <w:div w:id="1428770425">
          <w:marLeft w:val="446"/>
          <w:marRight w:val="0"/>
          <w:marTop w:val="0"/>
          <w:marBottom w:val="0"/>
          <w:divBdr>
            <w:top w:val="none" w:sz="0" w:space="0" w:color="auto"/>
            <w:left w:val="none" w:sz="0" w:space="0" w:color="auto"/>
            <w:bottom w:val="none" w:sz="0" w:space="0" w:color="auto"/>
            <w:right w:val="none" w:sz="0" w:space="0" w:color="auto"/>
          </w:divBdr>
        </w:div>
        <w:div w:id="1467967265">
          <w:marLeft w:val="446"/>
          <w:marRight w:val="0"/>
          <w:marTop w:val="0"/>
          <w:marBottom w:val="0"/>
          <w:divBdr>
            <w:top w:val="none" w:sz="0" w:space="0" w:color="auto"/>
            <w:left w:val="none" w:sz="0" w:space="0" w:color="auto"/>
            <w:bottom w:val="none" w:sz="0" w:space="0" w:color="auto"/>
            <w:right w:val="none" w:sz="0" w:space="0" w:color="auto"/>
          </w:divBdr>
        </w:div>
        <w:div w:id="1519586502">
          <w:marLeft w:val="446"/>
          <w:marRight w:val="0"/>
          <w:marTop w:val="0"/>
          <w:marBottom w:val="0"/>
          <w:divBdr>
            <w:top w:val="none" w:sz="0" w:space="0" w:color="auto"/>
            <w:left w:val="none" w:sz="0" w:space="0" w:color="auto"/>
            <w:bottom w:val="none" w:sz="0" w:space="0" w:color="auto"/>
            <w:right w:val="none" w:sz="0" w:space="0" w:color="auto"/>
          </w:divBdr>
        </w:div>
        <w:div w:id="1730110924">
          <w:marLeft w:val="446"/>
          <w:marRight w:val="0"/>
          <w:marTop w:val="0"/>
          <w:marBottom w:val="0"/>
          <w:divBdr>
            <w:top w:val="none" w:sz="0" w:space="0" w:color="auto"/>
            <w:left w:val="none" w:sz="0" w:space="0" w:color="auto"/>
            <w:bottom w:val="none" w:sz="0" w:space="0" w:color="auto"/>
            <w:right w:val="none" w:sz="0" w:space="0" w:color="auto"/>
          </w:divBdr>
        </w:div>
        <w:div w:id="1814177848">
          <w:marLeft w:val="446"/>
          <w:marRight w:val="0"/>
          <w:marTop w:val="0"/>
          <w:marBottom w:val="0"/>
          <w:divBdr>
            <w:top w:val="none" w:sz="0" w:space="0" w:color="auto"/>
            <w:left w:val="none" w:sz="0" w:space="0" w:color="auto"/>
            <w:bottom w:val="none" w:sz="0" w:space="0" w:color="auto"/>
            <w:right w:val="none" w:sz="0" w:space="0" w:color="auto"/>
          </w:divBdr>
        </w:div>
        <w:div w:id="2141804657">
          <w:marLeft w:val="446"/>
          <w:marRight w:val="0"/>
          <w:marTop w:val="0"/>
          <w:marBottom w:val="0"/>
          <w:divBdr>
            <w:top w:val="none" w:sz="0" w:space="0" w:color="auto"/>
            <w:left w:val="none" w:sz="0" w:space="0" w:color="auto"/>
            <w:bottom w:val="none" w:sz="0" w:space="0" w:color="auto"/>
            <w:right w:val="none" w:sz="0" w:space="0" w:color="auto"/>
          </w:divBdr>
        </w:div>
      </w:divsChild>
    </w:div>
    <w:div w:id="1993632297">
      <w:bodyDiv w:val="1"/>
      <w:marLeft w:val="0"/>
      <w:marRight w:val="0"/>
      <w:marTop w:val="0"/>
      <w:marBottom w:val="0"/>
      <w:divBdr>
        <w:top w:val="none" w:sz="0" w:space="0" w:color="auto"/>
        <w:left w:val="none" w:sz="0" w:space="0" w:color="auto"/>
        <w:bottom w:val="none" w:sz="0" w:space="0" w:color="auto"/>
        <w:right w:val="none" w:sz="0" w:space="0" w:color="auto"/>
      </w:divBdr>
    </w:div>
    <w:div w:id="1998141765">
      <w:bodyDiv w:val="1"/>
      <w:marLeft w:val="0"/>
      <w:marRight w:val="0"/>
      <w:marTop w:val="0"/>
      <w:marBottom w:val="0"/>
      <w:divBdr>
        <w:top w:val="none" w:sz="0" w:space="0" w:color="auto"/>
        <w:left w:val="none" w:sz="0" w:space="0" w:color="auto"/>
        <w:bottom w:val="none" w:sz="0" w:space="0" w:color="auto"/>
        <w:right w:val="none" w:sz="0" w:space="0" w:color="auto"/>
      </w:divBdr>
    </w:div>
    <w:div w:id="2000572810">
      <w:bodyDiv w:val="1"/>
      <w:marLeft w:val="0"/>
      <w:marRight w:val="0"/>
      <w:marTop w:val="0"/>
      <w:marBottom w:val="0"/>
      <w:divBdr>
        <w:top w:val="none" w:sz="0" w:space="0" w:color="auto"/>
        <w:left w:val="none" w:sz="0" w:space="0" w:color="auto"/>
        <w:bottom w:val="none" w:sz="0" w:space="0" w:color="auto"/>
        <w:right w:val="none" w:sz="0" w:space="0" w:color="auto"/>
      </w:divBdr>
    </w:div>
    <w:div w:id="2070810161">
      <w:bodyDiv w:val="1"/>
      <w:marLeft w:val="0"/>
      <w:marRight w:val="0"/>
      <w:marTop w:val="0"/>
      <w:marBottom w:val="0"/>
      <w:divBdr>
        <w:top w:val="none" w:sz="0" w:space="0" w:color="auto"/>
        <w:left w:val="none" w:sz="0" w:space="0" w:color="auto"/>
        <w:bottom w:val="none" w:sz="0" w:space="0" w:color="auto"/>
        <w:right w:val="none" w:sz="0" w:space="0" w:color="auto"/>
      </w:divBdr>
      <w:divsChild>
        <w:div w:id="1880318736">
          <w:marLeft w:val="446"/>
          <w:marRight w:val="0"/>
          <w:marTop w:val="0"/>
          <w:marBottom w:val="0"/>
          <w:divBdr>
            <w:top w:val="none" w:sz="0" w:space="0" w:color="auto"/>
            <w:left w:val="none" w:sz="0" w:space="0" w:color="auto"/>
            <w:bottom w:val="none" w:sz="0" w:space="0" w:color="auto"/>
            <w:right w:val="none" w:sz="0" w:space="0" w:color="auto"/>
          </w:divBdr>
        </w:div>
        <w:div w:id="265312363">
          <w:marLeft w:val="446"/>
          <w:marRight w:val="0"/>
          <w:marTop w:val="0"/>
          <w:marBottom w:val="0"/>
          <w:divBdr>
            <w:top w:val="none" w:sz="0" w:space="0" w:color="auto"/>
            <w:left w:val="none" w:sz="0" w:space="0" w:color="auto"/>
            <w:bottom w:val="none" w:sz="0" w:space="0" w:color="auto"/>
            <w:right w:val="none" w:sz="0" w:space="0" w:color="auto"/>
          </w:divBdr>
        </w:div>
        <w:div w:id="2099053176">
          <w:marLeft w:val="446"/>
          <w:marRight w:val="0"/>
          <w:marTop w:val="0"/>
          <w:marBottom w:val="0"/>
          <w:divBdr>
            <w:top w:val="none" w:sz="0" w:space="0" w:color="auto"/>
            <w:left w:val="none" w:sz="0" w:space="0" w:color="auto"/>
            <w:bottom w:val="none" w:sz="0" w:space="0" w:color="auto"/>
            <w:right w:val="none" w:sz="0" w:space="0" w:color="auto"/>
          </w:divBdr>
        </w:div>
        <w:div w:id="759840273">
          <w:marLeft w:val="446"/>
          <w:marRight w:val="0"/>
          <w:marTop w:val="0"/>
          <w:marBottom w:val="0"/>
          <w:divBdr>
            <w:top w:val="none" w:sz="0" w:space="0" w:color="auto"/>
            <w:left w:val="none" w:sz="0" w:space="0" w:color="auto"/>
            <w:bottom w:val="none" w:sz="0" w:space="0" w:color="auto"/>
            <w:right w:val="none" w:sz="0" w:space="0" w:color="auto"/>
          </w:divBdr>
        </w:div>
        <w:div w:id="79642789">
          <w:marLeft w:val="446"/>
          <w:marRight w:val="0"/>
          <w:marTop w:val="0"/>
          <w:marBottom w:val="0"/>
          <w:divBdr>
            <w:top w:val="none" w:sz="0" w:space="0" w:color="auto"/>
            <w:left w:val="none" w:sz="0" w:space="0" w:color="auto"/>
            <w:bottom w:val="none" w:sz="0" w:space="0" w:color="auto"/>
            <w:right w:val="none" w:sz="0" w:space="0" w:color="auto"/>
          </w:divBdr>
        </w:div>
        <w:div w:id="1772512346">
          <w:marLeft w:val="446"/>
          <w:marRight w:val="0"/>
          <w:marTop w:val="0"/>
          <w:marBottom w:val="0"/>
          <w:divBdr>
            <w:top w:val="none" w:sz="0" w:space="0" w:color="auto"/>
            <w:left w:val="none" w:sz="0" w:space="0" w:color="auto"/>
            <w:bottom w:val="none" w:sz="0" w:space="0" w:color="auto"/>
            <w:right w:val="none" w:sz="0" w:space="0" w:color="auto"/>
          </w:divBdr>
        </w:div>
      </w:divsChild>
    </w:div>
    <w:div w:id="2081055831">
      <w:bodyDiv w:val="1"/>
      <w:marLeft w:val="0"/>
      <w:marRight w:val="0"/>
      <w:marTop w:val="0"/>
      <w:marBottom w:val="0"/>
      <w:divBdr>
        <w:top w:val="none" w:sz="0" w:space="0" w:color="auto"/>
        <w:left w:val="none" w:sz="0" w:space="0" w:color="auto"/>
        <w:bottom w:val="none" w:sz="0" w:space="0" w:color="auto"/>
        <w:right w:val="none" w:sz="0" w:space="0" w:color="auto"/>
      </w:divBdr>
    </w:div>
    <w:div w:id="2111857020">
      <w:bodyDiv w:val="1"/>
      <w:marLeft w:val="0"/>
      <w:marRight w:val="0"/>
      <w:marTop w:val="0"/>
      <w:marBottom w:val="0"/>
      <w:divBdr>
        <w:top w:val="none" w:sz="0" w:space="0" w:color="auto"/>
        <w:left w:val="none" w:sz="0" w:space="0" w:color="auto"/>
        <w:bottom w:val="none" w:sz="0" w:space="0" w:color="auto"/>
        <w:right w:val="none" w:sz="0" w:space="0" w:color="auto"/>
      </w:divBdr>
    </w:div>
    <w:div w:id="21349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footer" Target="footer1.xml"/><Relationship Id="rId19" Type="http://schemas.openxmlformats.org/officeDocument/2006/relationships/chart" Target="charts/chart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eader" Target="header5.xml"/><Relationship Id="rId35" Type="http://schemas.openxmlformats.org/officeDocument/2006/relationships/customXml" Target="../customXml/item4.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idorarch\servidord\planeacion\1.%20PLANEACI&#211;N%20ESTRATEGICA\1.%20PLAN%20DE%20ACCI&#211;N\2015\3.%20Informde%20Cierre%20Plan%20de%20Acci&#243;n%202015\Borrador%20Seguimiento%20Plan%20Estrat&#233;gico%20vigencia%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Gráficas!$A$18</c:f>
              <c:strCache>
                <c:ptCount val="1"/>
                <c:pt idx="0">
                  <c:v>Cumplimiento Plan de Acción Oficinas Asesoras</c:v>
                </c:pt>
              </c:strCache>
            </c:strRef>
          </c:tx>
          <c:invertIfNegative val="0"/>
          <c:dPt>
            <c:idx val="0"/>
            <c:invertIfNegative val="0"/>
            <c:bubble3D val="0"/>
            <c:spPr>
              <a:solidFill>
                <a:schemeClr val="accent3">
                  <a:lumMod val="50000"/>
                </a:schemeClr>
              </a:solidFill>
            </c:spPr>
          </c:dPt>
          <c:dPt>
            <c:idx val="1"/>
            <c:invertIfNegative val="0"/>
            <c:bubble3D val="0"/>
            <c:spPr>
              <a:solidFill>
                <a:srgbClr val="28235A"/>
              </a:solidFill>
            </c:spPr>
          </c:dPt>
          <c:dPt>
            <c:idx val="2"/>
            <c:invertIfNegative val="0"/>
            <c:bubble3D val="0"/>
            <c:spPr>
              <a:solidFill>
                <a:srgbClr val="FAC81E"/>
              </a:solidFill>
            </c:spPr>
          </c:dPt>
          <c:dLbls>
            <c:dLbl>
              <c:idx val="1"/>
              <c:spPr/>
              <c:txPr>
                <a:bodyPr/>
                <a:lstStyle/>
                <a:p>
                  <a:pPr>
                    <a:defRPr b="1">
                      <a:solidFill>
                        <a:schemeClr val="bg1"/>
                      </a:solidFill>
                    </a:defRPr>
                  </a:pPr>
                  <a:endParaRPr lang="es-CO"/>
                </a:p>
              </c:txPr>
              <c:dLblPos val="ctr"/>
              <c:showLegendKey val="0"/>
              <c:showVal val="1"/>
              <c:showCatName val="0"/>
              <c:showSerName val="0"/>
              <c:showPercent val="0"/>
              <c:showBubbleSize val="0"/>
            </c:dLbl>
            <c:txPr>
              <a:bodyPr/>
              <a:lstStyle/>
              <a:p>
                <a:pPr>
                  <a:defRPr b="1"/>
                </a:pPr>
                <a:endParaRPr lang="es-CO"/>
              </a:p>
            </c:txPr>
            <c:dLblPos val="ctr"/>
            <c:showLegendKey val="0"/>
            <c:showVal val="1"/>
            <c:showCatName val="0"/>
            <c:showSerName val="0"/>
            <c:showPercent val="0"/>
            <c:showBubbleSize val="0"/>
            <c:showLeaderLines val="0"/>
          </c:dLbls>
          <c:cat>
            <c:strRef>
              <c:f>Gráficas!$A$19:$A$21</c:f>
              <c:strCache>
                <c:ptCount val="3"/>
                <c:pt idx="0">
                  <c:v>TOTAL CUMPLIMIENTO OFICINA ASESORA DE PLANEACIÓN E INFORMACIÓN</c:v>
                </c:pt>
                <c:pt idx="1">
                  <c:v>TOTAL CUMPLIMIENTO OFICINA ASESORA DE COMUNICACIONES</c:v>
                </c:pt>
                <c:pt idx="2">
                  <c:v>TOTAL CUMPLIMIENTO OFICINA ASESORA JURÍDICA</c:v>
                </c:pt>
              </c:strCache>
            </c:strRef>
          </c:cat>
          <c:val>
            <c:numRef>
              <c:f>Gráficas!$B$19:$B$21</c:f>
              <c:numCache>
                <c:formatCode>0%</c:formatCode>
                <c:ptCount val="3"/>
                <c:pt idx="0">
                  <c:v>0.98</c:v>
                </c:pt>
                <c:pt idx="1">
                  <c:v>0.97</c:v>
                </c:pt>
                <c:pt idx="2">
                  <c:v>0.98</c:v>
                </c:pt>
              </c:numCache>
            </c:numRef>
          </c:val>
        </c:ser>
        <c:dLbls>
          <c:dLblPos val="ctr"/>
          <c:showLegendKey val="0"/>
          <c:showVal val="1"/>
          <c:showCatName val="0"/>
          <c:showSerName val="0"/>
          <c:showPercent val="0"/>
          <c:showBubbleSize val="0"/>
        </c:dLbls>
        <c:gapWidth val="150"/>
        <c:axId val="101995648"/>
        <c:axId val="101997184"/>
      </c:barChart>
      <c:catAx>
        <c:axId val="101995648"/>
        <c:scaling>
          <c:orientation val="minMax"/>
        </c:scaling>
        <c:delete val="0"/>
        <c:axPos val="b"/>
        <c:majorTickMark val="out"/>
        <c:minorTickMark val="none"/>
        <c:tickLblPos val="nextTo"/>
        <c:txPr>
          <a:bodyPr/>
          <a:lstStyle/>
          <a:p>
            <a:pPr>
              <a:defRPr b="1"/>
            </a:pPr>
            <a:endParaRPr lang="es-CO"/>
          </a:p>
        </c:txPr>
        <c:crossAx val="101997184"/>
        <c:crosses val="autoZero"/>
        <c:auto val="1"/>
        <c:lblAlgn val="ctr"/>
        <c:lblOffset val="100"/>
        <c:noMultiLvlLbl val="0"/>
      </c:catAx>
      <c:valAx>
        <c:axId val="101997184"/>
        <c:scaling>
          <c:orientation val="minMax"/>
          <c:min val="0.2"/>
        </c:scaling>
        <c:delete val="1"/>
        <c:axPos val="l"/>
        <c:numFmt formatCode="0%" sourceLinked="1"/>
        <c:majorTickMark val="out"/>
        <c:minorTickMark val="none"/>
        <c:tickLblPos val="nextTo"/>
        <c:crossAx val="101995648"/>
        <c:crosses val="autoZero"/>
        <c:crossBetween val="between"/>
      </c:valAx>
    </c:plotArea>
    <c:plotVisOnly val="1"/>
    <c:dispBlanksAs val="gap"/>
    <c:showDLblsOverMax val="0"/>
  </c:chart>
  <c:txPr>
    <a:bodyPr/>
    <a:lstStyle/>
    <a:p>
      <a:pPr>
        <a:defRPr sz="1000">
          <a:latin typeface="Arial Narrow" panose="020B0606020202030204" pitchFamily="34" charset="0"/>
        </a:defRPr>
      </a:pPr>
      <a:endParaRPr lang="es-C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Gráficas!$A$166</c:f>
              <c:strCache>
                <c:ptCount val="1"/>
                <c:pt idx="0">
                  <c:v>Grupo de Cooperación Internacional</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28235A"/>
              </a:solidFill>
            </c:spPr>
          </c:dPt>
          <c:dPt>
            <c:idx val="4"/>
            <c:invertIfNegative val="0"/>
            <c:bubble3D val="0"/>
            <c:spPr>
              <a:solidFill>
                <a:srgbClr val="FAC81E"/>
              </a:solidFill>
            </c:spPr>
          </c:dPt>
          <c:dPt>
            <c:idx val="5"/>
            <c:invertIfNegative val="0"/>
            <c:bubble3D val="0"/>
            <c:spPr>
              <a:solidFill>
                <a:srgbClr val="28235A"/>
              </a:solidFill>
            </c:spPr>
          </c:dPt>
          <c:dPt>
            <c:idx val="6"/>
            <c:invertIfNegative val="0"/>
            <c:bubble3D val="0"/>
            <c:spPr>
              <a:solidFill>
                <a:schemeClr val="accent3">
                  <a:lumMod val="50000"/>
                </a:schemeClr>
              </a:solidFill>
            </c:spPr>
          </c:dPt>
          <c:dPt>
            <c:idx val="7"/>
            <c:invertIfNegative val="0"/>
            <c:bubble3D val="0"/>
            <c:spPr>
              <a:solidFill>
                <a:schemeClr val="accent3">
                  <a:lumMod val="50000"/>
                </a:schemeClr>
              </a:solidFill>
            </c:spPr>
          </c:dPt>
          <c:dLbls>
            <c:dLbl>
              <c:idx val="0"/>
              <c:layout/>
              <c:tx>
                <c:rich>
                  <a:bodyPr/>
                  <a:lstStyle/>
                  <a:p>
                    <a:r>
                      <a:rPr lang="en-US"/>
                      <a:t>100%</a:t>
                    </a:r>
                  </a:p>
                </c:rich>
              </c:tx>
              <c:showLegendKey val="0"/>
              <c:showVal val="1"/>
              <c:showCatName val="0"/>
              <c:showSerName val="0"/>
              <c:showPercent val="0"/>
              <c:showBubbleSize val="0"/>
            </c:dLbl>
            <c:txPr>
              <a:bodyPr/>
              <a:lstStyle/>
              <a:p>
                <a:pPr>
                  <a:defRPr b="1"/>
                </a:pPr>
                <a:endParaRPr lang="es-CO"/>
              </a:p>
            </c:txPr>
            <c:showLegendKey val="0"/>
            <c:showVal val="1"/>
            <c:showCatName val="0"/>
            <c:showSerName val="0"/>
            <c:showPercent val="0"/>
            <c:showBubbleSize val="0"/>
            <c:showLeaderLines val="0"/>
          </c:dLbls>
          <c:cat>
            <c:strRef>
              <c:f>Gráficas!$A$167:$A$170</c:f>
              <c:strCache>
                <c:ptCount val="4"/>
                <c:pt idx="0">
                  <c:v>Cooperación para la Gestión del Riesgo de Desastres</c:v>
                </c:pt>
                <c:pt idx="1">
                  <c:v>Gestión estratégica</c:v>
                </c:pt>
                <c:pt idx="2">
                  <c:v>Buen Gobierno</c:v>
                </c:pt>
                <c:pt idx="3">
                  <c:v>TOTAL CUMPLIMIENTO COOPERACIÓN INTERNACIONAL</c:v>
                </c:pt>
              </c:strCache>
            </c:strRef>
          </c:cat>
          <c:val>
            <c:numRef>
              <c:f>Gráficas!$B$167:$B$170</c:f>
              <c:numCache>
                <c:formatCode>0%</c:formatCode>
                <c:ptCount val="4"/>
                <c:pt idx="0" formatCode="0.00%">
                  <c:v>1</c:v>
                </c:pt>
                <c:pt idx="1">
                  <c:v>1</c:v>
                </c:pt>
                <c:pt idx="2">
                  <c:v>1</c:v>
                </c:pt>
                <c:pt idx="3">
                  <c:v>1</c:v>
                </c:pt>
              </c:numCache>
            </c:numRef>
          </c:val>
        </c:ser>
        <c:dLbls>
          <c:showLegendKey val="0"/>
          <c:showVal val="1"/>
          <c:showCatName val="0"/>
          <c:showSerName val="0"/>
          <c:showPercent val="0"/>
          <c:showBubbleSize val="0"/>
        </c:dLbls>
        <c:gapWidth val="150"/>
        <c:overlap val="-25"/>
        <c:axId val="104109568"/>
        <c:axId val="104127872"/>
      </c:barChart>
      <c:catAx>
        <c:axId val="104109568"/>
        <c:scaling>
          <c:orientation val="minMax"/>
        </c:scaling>
        <c:delete val="0"/>
        <c:axPos val="b"/>
        <c:numFmt formatCode="General" sourceLinked="1"/>
        <c:majorTickMark val="none"/>
        <c:minorTickMark val="none"/>
        <c:tickLblPos val="nextTo"/>
        <c:txPr>
          <a:bodyPr/>
          <a:lstStyle/>
          <a:p>
            <a:pPr>
              <a:defRPr sz="800" b="1"/>
            </a:pPr>
            <a:endParaRPr lang="es-CO"/>
          </a:p>
        </c:txPr>
        <c:crossAx val="104127872"/>
        <c:crosses val="autoZero"/>
        <c:auto val="1"/>
        <c:lblAlgn val="ctr"/>
        <c:lblOffset val="100"/>
        <c:noMultiLvlLbl val="0"/>
      </c:catAx>
      <c:valAx>
        <c:axId val="104127872"/>
        <c:scaling>
          <c:orientation val="minMax"/>
          <c:min val="0.2"/>
        </c:scaling>
        <c:delete val="1"/>
        <c:axPos val="l"/>
        <c:numFmt formatCode="0.00%" sourceLinked="1"/>
        <c:majorTickMark val="out"/>
        <c:minorTickMark val="none"/>
        <c:tickLblPos val="nextTo"/>
        <c:crossAx val="10410956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Gráficas!$A$120</c:f>
              <c:strCache>
                <c:ptCount val="1"/>
                <c:pt idx="0">
                  <c:v>Cumplimiento Plan de Acción Secretaría General</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28235A"/>
              </a:solidFill>
            </c:spPr>
          </c:dPt>
          <c:dLbls>
            <c:dLbl>
              <c:idx val="4"/>
              <c:spPr/>
              <c:txPr>
                <a:bodyPr/>
                <a:lstStyle/>
                <a:p>
                  <a:pPr>
                    <a:defRPr sz="1050" b="1">
                      <a:solidFill>
                        <a:schemeClr val="bg1"/>
                      </a:solidFill>
                    </a:defRPr>
                  </a:pPr>
                  <a:endParaRPr lang="es-CO"/>
                </a:p>
              </c:txPr>
              <c:dLblPos val="ctr"/>
              <c:showLegendKey val="0"/>
              <c:showVal val="1"/>
              <c:showCatName val="0"/>
              <c:showSerName val="0"/>
              <c:showPercent val="0"/>
              <c:showBubbleSize val="0"/>
            </c:dLbl>
            <c:txPr>
              <a:bodyPr/>
              <a:lstStyle/>
              <a:p>
                <a:pPr>
                  <a:defRPr sz="1050" b="1">
                    <a:solidFill>
                      <a:sysClr val="windowText" lastClr="000000"/>
                    </a:solidFill>
                  </a:defRPr>
                </a:pPr>
                <a:endParaRPr lang="es-CO"/>
              </a:p>
            </c:txPr>
            <c:dLblPos val="ctr"/>
            <c:showLegendKey val="0"/>
            <c:showVal val="1"/>
            <c:showCatName val="0"/>
            <c:showSerName val="0"/>
            <c:showPercent val="0"/>
            <c:showBubbleSize val="0"/>
            <c:showLeaderLines val="0"/>
          </c:dLbls>
          <c:cat>
            <c:strRef>
              <c:f>Gráficas!$A$121:$A$125</c:f>
              <c:strCache>
                <c:ptCount val="5"/>
                <c:pt idx="0">
                  <c:v>Grupo de Contratación</c:v>
                </c:pt>
                <c:pt idx="1">
                  <c:v>Grupo de Talento Humano</c:v>
                </c:pt>
                <c:pt idx="2">
                  <c:v>Grupo de Apoyo Financiero y Contable</c:v>
                </c:pt>
                <c:pt idx="3">
                  <c:v>Grupo de Apoyo Administrativo</c:v>
                </c:pt>
                <c:pt idx="4">
                  <c:v>TOTAL CUMPLIMIENTO SECRETARIA GENERAL</c:v>
                </c:pt>
              </c:strCache>
            </c:strRef>
          </c:cat>
          <c:val>
            <c:numRef>
              <c:f>Gráficas!$B$121:$B$125</c:f>
              <c:numCache>
                <c:formatCode>0.00%</c:formatCode>
                <c:ptCount val="5"/>
                <c:pt idx="0" formatCode="0%">
                  <c:v>1</c:v>
                </c:pt>
                <c:pt idx="1">
                  <c:v>0.97450000000000003</c:v>
                </c:pt>
                <c:pt idx="2" formatCode="0%">
                  <c:v>1</c:v>
                </c:pt>
                <c:pt idx="3">
                  <c:v>0.93689999999999996</c:v>
                </c:pt>
                <c:pt idx="4" formatCode="0%">
                  <c:v>0.97785</c:v>
                </c:pt>
              </c:numCache>
            </c:numRef>
          </c:val>
        </c:ser>
        <c:dLbls>
          <c:dLblPos val="ctr"/>
          <c:showLegendKey val="0"/>
          <c:showVal val="1"/>
          <c:showCatName val="0"/>
          <c:showSerName val="0"/>
          <c:showPercent val="0"/>
          <c:showBubbleSize val="0"/>
        </c:dLbls>
        <c:gapWidth val="150"/>
        <c:axId val="103827328"/>
        <c:axId val="103828864"/>
      </c:barChart>
      <c:catAx>
        <c:axId val="103827328"/>
        <c:scaling>
          <c:orientation val="minMax"/>
        </c:scaling>
        <c:delete val="0"/>
        <c:axPos val="b"/>
        <c:majorTickMark val="out"/>
        <c:minorTickMark val="none"/>
        <c:tickLblPos val="nextTo"/>
        <c:txPr>
          <a:bodyPr/>
          <a:lstStyle/>
          <a:p>
            <a:pPr>
              <a:defRPr b="1"/>
            </a:pPr>
            <a:endParaRPr lang="es-CO"/>
          </a:p>
        </c:txPr>
        <c:crossAx val="103828864"/>
        <c:crosses val="autoZero"/>
        <c:auto val="1"/>
        <c:lblAlgn val="ctr"/>
        <c:lblOffset val="100"/>
        <c:noMultiLvlLbl val="0"/>
      </c:catAx>
      <c:valAx>
        <c:axId val="103828864"/>
        <c:scaling>
          <c:orientation val="minMax"/>
          <c:min val="0.2"/>
        </c:scaling>
        <c:delete val="1"/>
        <c:axPos val="l"/>
        <c:numFmt formatCode="0%" sourceLinked="1"/>
        <c:majorTickMark val="out"/>
        <c:minorTickMark val="none"/>
        <c:tickLblPos val="nextTo"/>
        <c:crossAx val="103827328"/>
        <c:crosses val="autoZero"/>
        <c:crossBetween val="between"/>
      </c:valAx>
    </c:plotArea>
    <c:plotVisOnly val="1"/>
    <c:dispBlanksAs val="gap"/>
    <c:showDLblsOverMax val="0"/>
  </c:chart>
  <c:txPr>
    <a:bodyPr/>
    <a:lstStyle/>
    <a:p>
      <a:pPr>
        <a:defRPr sz="1000">
          <a:latin typeface="Arial Narrow" panose="020B0606020202030204" pitchFamily="34" charset="0"/>
        </a:defRPr>
      </a:pPr>
      <a:endParaRPr lang="es-C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Gráficas!$A$131</c:f>
              <c:strCache>
                <c:ptCount val="1"/>
                <c:pt idx="0">
                  <c:v>Grupo de Contratación</c:v>
                </c:pt>
              </c:strCache>
            </c:strRef>
          </c:tx>
          <c:spPr>
            <a:solidFill>
              <a:srgbClr val="FAC81E"/>
            </a:solidFill>
          </c:spPr>
          <c:invertIfNegative val="0"/>
          <c:dPt>
            <c:idx val="0"/>
            <c:invertIfNegative val="0"/>
            <c:bubble3D val="0"/>
          </c:dPt>
          <c:dPt>
            <c:idx val="1"/>
            <c:invertIfNegative val="0"/>
            <c:bubble3D val="0"/>
          </c:dPt>
          <c:dPt>
            <c:idx val="2"/>
            <c:invertIfNegative val="0"/>
            <c:bubble3D val="0"/>
          </c:dPt>
          <c:dPt>
            <c:idx val="3"/>
            <c:invertIfNegative val="0"/>
            <c:bubble3D val="0"/>
            <c:spPr>
              <a:solidFill>
                <a:srgbClr val="28235A"/>
              </a:solidFill>
            </c:spPr>
          </c:dPt>
          <c:dPt>
            <c:idx val="4"/>
            <c:invertIfNegative val="0"/>
            <c:bubble3D val="0"/>
          </c:dPt>
          <c:dPt>
            <c:idx val="5"/>
            <c:invertIfNegative val="0"/>
            <c:bubble3D val="0"/>
          </c:dPt>
          <c:dPt>
            <c:idx val="6"/>
            <c:invertIfNegative val="0"/>
            <c:bubble3D val="0"/>
          </c:dPt>
          <c:dPt>
            <c:idx val="7"/>
            <c:invertIfNegative val="0"/>
            <c:bubble3D val="0"/>
          </c:dPt>
          <c:dLbls>
            <c:txPr>
              <a:bodyPr/>
              <a:lstStyle/>
              <a:p>
                <a:pPr>
                  <a:defRPr b="1"/>
                </a:pPr>
                <a:endParaRPr lang="es-CO"/>
              </a:p>
            </c:txPr>
            <c:showLegendKey val="0"/>
            <c:showVal val="1"/>
            <c:showCatName val="0"/>
            <c:showSerName val="0"/>
            <c:showPercent val="0"/>
            <c:showBubbleSize val="0"/>
            <c:showLeaderLines val="0"/>
          </c:dLbls>
          <c:cat>
            <c:strRef>
              <c:f>Gráficas!$A$132:$A$135</c:f>
              <c:strCache>
                <c:ptCount val="4"/>
                <c:pt idx="0">
                  <c:v>Fortalecimiento de la gestión precontractual y contractual</c:v>
                </c:pt>
                <c:pt idx="1">
                  <c:v>Buen Gobierno</c:v>
                </c:pt>
                <c:pt idx="2">
                  <c:v>Gestión estratégica</c:v>
                </c:pt>
                <c:pt idx="3">
                  <c:v>TOTAL CUMPLIMIENTO GRUPO DE CONTRATACIÓN</c:v>
                </c:pt>
              </c:strCache>
            </c:strRef>
          </c:cat>
          <c:val>
            <c:numRef>
              <c:f>Gráficas!$B$132:$B$135</c:f>
              <c:numCache>
                <c:formatCode>0%</c:formatCode>
                <c:ptCount val="4"/>
                <c:pt idx="0" formatCode="0.00%">
                  <c:v>1</c:v>
                </c:pt>
                <c:pt idx="1">
                  <c:v>1</c:v>
                </c:pt>
                <c:pt idx="2">
                  <c:v>1</c:v>
                </c:pt>
                <c:pt idx="3">
                  <c:v>1</c:v>
                </c:pt>
              </c:numCache>
            </c:numRef>
          </c:val>
        </c:ser>
        <c:dLbls>
          <c:showLegendKey val="0"/>
          <c:showVal val="1"/>
          <c:showCatName val="0"/>
          <c:showSerName val="0"/>
          <c:showPercent val="0"/>
          <c:showBubbleSize val="0"/>
        </c:dLbls>
        <c:gapWidth val="150"/>
        <c:overlap val="-25"/>
        <c:axId val="103848960"/>
        <c:axId val="103856384"/>
      </c:barChart>
      <c:catAx>
        <c:axId val="103848960"/>
        <c:scaling>
          <c:orientation val="minMax"/>
        </c:scaling>
        <c:delete val="0"/>
        <c:axPos val="b"/>
        <c:numFmt formatCode="General" sourceLinked="1"/>
        <c:majorTickMark val="none"/>
        <c:minorTickMark val="none"/>
        <c:tickLblPos val="nextTo"/>
        <c:txPr>
          <a:bodyPr/>
          <a:lstStyle/>
          <a:p>
            <a:pPr>
              <a:defRPr sz="800" b="1"/>
            </a:pPr>
            <a:endParaRPr lang="es-CO"/>
          </a:p>
        </c:txPr>
        <c:crossAx val="103856384"/>
        <c:crosses val="autoZero"/>
        <c:auto val="1"/>
        <c:lblAlgn val="ctr"/>
        <c:lblOffset val="100"/>
        <c:noMultiLvlLbl val="0"/>
      </c:catAx>
      <c:valAx>
        <c:axId val="103856384"/>
        <c:scaling>
          <c:orientation val="minMax"/>
          <c:min val="0.2"/>
        </c:scaling>
        <c:delete val="1"/>
        <c:axPos val="l"/>
        <c:numFmt formatCode="0.00%" sourceLinked="1"/>
        <c:majorTickMark val="out"/>
        <c:minorTickMark val="none"/>
        <c:tickLblPos val="nextTo"/>
        <c:crossAx val="10384896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Gráficas!$A$142</c:f>
              <c:strCache>
                <c:ptCount val="1"/>
                <c:pt idx="0">
                  <c:v>Grupo de Talento Humano</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28235A"/>
              </a:solidFill>
            </c:spPr>
          </c:dPt>
          <c:dPt>
            <c:idx val="4"/>
            <c:invertIfNegative val="0"/>
            <c:bubble3D val="0"/>
            <c:spPr>
              <a:solidFill>
                <a:schemeClr val="accent3">
                  <a:lumMod val="50000"/>
                </a:schemeClr>
              </a:solidFill>
            </c:spPr>
          </c:dPt>
          <c:dPt>
            <c:idx val="5"/>
            <c:invertIfNegative val="0"/>
            <c:bubble3D val="0"/>
            <c:spPr>
              <a:solidFill>
                <a:srgbClr val="FAC81E"/>
              </a:solidFill>
            </c:spPr>
          </c:dPt>
          <c:dPt>
            <c:idx val="6"/>
            <c:invertIfNegative val="0"/>
            <c:bubble3D val="0"/>
            <c:spPr>
              <a:solidFill>
                <a:srgbClr val="28235A"/>
              </a:solidFill>
            </c:spPr>
          </c:dPt>
          <c:dPt>
            <c:idx val="7"/>
            <c:invertIfNegative val="0"/>
            <c:bubble3D val="0"/>
            <c:spPr>
              <a:solidFill>
                <a:schemeClr val="accent3">
                  <a:lumMod val="50000"/>
                </a:schemeClr>
              </a:solidFill>
            </c:spPr>
          </c:dPt>
          <c:dLbls>
            <c:txPr>
              <a:bodyPr/>
              <a:lstStyle/>
              <a:p>
                <a:pPr>
                  <a:defRPr b="1"/>
                </a:pPr>
                <a:endParaRPr lang="es-CO"/>
              </a:p>
            </c:txPr>
            <c:showLegendKey val="0"/>
            <c:showVal val="1"/>
            <c:showCatName val="0"/>
            <c:showSerName val="0"/>
            <c:showPercent val="0"/>
            <c:showBubbleSize val="0"/>
            <c:showLeaderLines val="0"/>
          </c:dLbls>
          <c:cat>
            <c:strRef>
              <c:f>Gráficas!$A$143:$A$146</c:f>
              <c:strCache>
                <c:ptCount val="4"/>
                <c:pt idx="0">
                  <c:v>Fortalecimiento del Talento Humano</c:v>
                </c:pt>
                <c:pt idx="1">
                  <c:v>Gestión estratégica</c:v>
                </c:pt>
                <c:pt idx="2">
                  <c:v>Buen Gobierno</c:v>
                </c:pt>
                <c:pt idx="3">
                  <c:v>TOTAL CUMPLIMIENTO GRUPO DE TALENTO HUMANO</c:v>
                </c:pt>
              </c:strCache>
            </c:strRef>
          </c:cat>
          <c:val>
            <c:numRef>
              <c:f>Gráficas!$B$143:$B$146</c:f>
              <c:numCache>
                <c:formatCode>0%</c:formatCode>
                <c:ptCount val="4"/>
                <c:pt idx="0" formatCode="0.00%">
                  <c:v>0.95130000000000003</c:v>
                </c:pt>
                <c:pt idx="1">
                  <c:v>0.97219999999999995</c:v>
                </c:pt>
                <c:pt idx="2">
                  <c:v>1</c:v>
                </c:pt>
                <c:pt idx="3" formatCode="0.00%">
                  <c:v>0.97450000000000003</c:v>
                </c:pt>
              </c:numCache>
            </c:numRef>
          </c:val>
        </c:ser>
        <c:dLbls>
          <c:showLegendKey val="0"/>
          <c:showVal val="1"/>
          <c:showCatName val="0"/>
          <c:showSerName val="0"/>
          <c:showPercent val="0"/>
          <c:showBubbleSize val="0"/>
        </c:dLbls>
        <c:gapWidth val="150"/>
        <c:overlap val="-25"/>
        <c:axId val="103875712"/>
        <c:axId val="103902208"/>
      </c:barChart>
      <c:catAx>
        <c:axId val="103875712"/>
        <c:scaling>
          <c:orientation val="minMax"/>
        </c:scaling>
        <c:delete val="0"/>
        <c:axPos val="b"/>
        <c:numFmt formatCode="General" sourceLinked="1"/>
        <c:majorTickMark val="none"/>
        <c:minorTickMark val="none"/>
        <c:tickLblPos val="nextTo"/>
        <c:txPr>
          <a:bodyPr/>
          <a:lstStyle/>
          <a:p>
            <a:pPr>
              <a:defRPr sz="800" b="1"/>
            </a:pPr>
            <a:endParaRPr lang="es-CO"/>
          </a:p>
        </c:txPr>
        <c:crossAx val="103902208"/>
        <c:crosses val="autoZero"/>
        <c:auto val="1"/>
        <c:lblAlgn val="ctr"/>
        <c:lblOffset val="100"/>
        <c:noMultiLvlLbl val="0"/>
      </c:catAx>
      <c:valAx>
        <c:axId val="103902208"/>
        <c:scaling>
          <c:orientation val="minMax"/>
          <c:min val="0.2"/>
        </c:scaling>
        <c:delete val="1"/>
        <c:axPos val="l"/>
        <c:numFmt formatCode="0.00%" sourceLinked="1"/>
        <c:majorTickMark val="out"/>
        <c:minorTickMark val="none"/>
        <c:tickLblPos val="nextTo"/>
        <c:crossAx val="10387571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Gráficas!$A$153</c:f>
              <c:strCache>
                <c:ptCount val="1"/>
                <c:pt idx="0">
                  <c:v>Grupo de Apoyo Financiero y Contable</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FAC81E"/>
              </a:solidFill>
            </c:spPr>
          </c:dPt>
          <c:dPt>
            <c:idx val="5"/>
            <c:invertIfNegative val="0"/>
            <c:bubble3D val="0"/>
            <c:spPr>
              <a:solidFill>
                <a:srgbClr val="28235A"/>
              </a:solidFill>
            </c:spPr>
          </c:dPt>
          <c:dPt>
            <c:idx val="6"/>
            <c:invertIfNegative val="0"/>
            <c:bubble3D val="0"/>
            <c:spPr>
              <a:solidFill>
                <a:schemeClr val="accent3">
                  <a:lumMod val="50000"/>
                </a:schemeClr>
              </a:solidFill>
            </c:spPr>
          </c:dPt>
          <c:dPt>
            <c:idx val="7"/>
            <c:invertIfNegative val="0"/>
            <c:bubble3D val="0"/>
            <c:spPr>
              <a:solidFill>
                <a:schemeClr val="accent3">
                  <a:lumMod val="50000"/>
                </a:schemeClr>
              </a:solidFill>
            </c:spPr>
          </c:dPt>
          <c:dLbls>
            <c:txPr>
              <a:bodyPr/>
              <a:lstStyle/>
              <a:p>
                <a:pPr>
                  <a:defRPr b="1"/>
                </a:pPr>
                <a:endParaRPr lang="es-CO"/>
              </a:p>
            </c:txPr>
            <c:showLegendKey val="0"/>
            <c:showVal val="1"/>
            <c:showCatName val="0"/>
            <c:showSerName val="0"/>
            <c:showPercent val="0"/>
            <c:showBubbleSize val="0"/>
            <c:showLeaderLines val="0"/>
          </c:dLbls>
          <c:cat>
            <c:strRef>
              <c:f>Gráficas!$A$154:$A$159</c:f>
              <c:strCache>
                <c:ptCount val="6"/>
                <c:pt idx="0">
                  <c:v>Fortalecimiento de la implementacion de la Política Nacional para la Gestión del Riesgo de Desastres</c:v>
                </c:pt>
                <c:pt idx="1">
                  <c:v>Eficiencia en la ejecución financiera</c:v>
                </c:pt>
                <c:pt idx="2">
                  <c:v>Fortalecimiento del apoyo financiero y contable</c:v>
                </c:pt>
                <c:pt idx="3">
                  <c:v>Buen Gobierno</c:v>
                </c:pt>
                <c:pt idx="4">
                  <c:v>Gestión Estratégica</c:v>
                </c:pt>
                <c:pt idx="5">
                  <c:v>TOTAL CUMPLIMIENTO GRUPO DE APOYO FINANCIERO Y CONTABLE</c:v>
                </c:pt>
              </c:strCache>
            </c:strRef>
          </c:cat>
          <c:val>
            <c:numRef>
              <c:f>Gráficas!$B$154:$B$159</c:f>
              <c:numCache>
                <c:formatCode>0%</c:formatCode>
                <c:ptCount val="6"/>
                <c:pt idx="0">
                  <c:v>1</c:v>
                </c:pt>
                <c:pt idx="1">
                  <c:v>1</c:v>
                </c:pt>
                <c:pt idx="2" formatCode="0.00%">
                  <c:v>0.97219999999999995</c:v>
                </c:pt>
                <c:pt idx="3">
                  <c:v>1</c:v>
                </c:pt>
                <c:pt idx="4">
                  <c:v>1</c:v>
                </c:pt>
                <c:pt idx="5">
                  <c:v>1</c:v>
                </c:pt>
              </c:numCache>
            </c:numRef>
          </c:val>
        </c:ser>
        <c:dLbls>
          <c:showLegendKey val="0"/>
          <c:showVal val="1"/>
          <c:showCatName val="0"/>
          <c:showSerName val="0"/>
          <c:showPercent val="0"/>
          <c:showBubbleSize val="0"/>
        </c:dLbls>
        <c:gapWidth val="150"/>
        <c:overlap val="-25"/>
        <c:axId val="103917440"/>
        <c:axId val="103956480"/>
      </c:barChart>
      <c:catAx>
        <c:axId val="103917440"/>
        <c:scaling>
          <c:orientation val="minMax"/>
        </c:scaling>
        <c:delete val="0"/>
        <c:axPos val="b"/>
        <c:numFmt formatCode="General" sourceLinked="1"/>
        <c:majorTickMark val="none"/>
        <c:minorTickMark val="none"/>
        <c:tickLblPos val="nextTo"/>
        <c:txPr>
          <a:bodyPr/>
          <a:lstStyle/>
          <a:p>
            <a:pPr>
              <a:defRPr sz="800" b="1"/>
            </a:pPr>
            <a:endParaRPr lang="es-CO"/>
          </a:p>
        </c:txPr>
        <c:crossAx val="103956480"/>
        <c:crosses val="autoZero"/>
        <c:auto val="1"/>
        <c:lblAlgn val="ctr"/>
        <c:lblOffset val="100"/>
        <c:noMultiLvlLbl val="0"/>
      </c:catAx>
      <c:valAx>
        <c:axId val="103956480"/>
        <c:scaling>
          <c:orientation val="minMax"/>
          <c:min val="0.2"/>
        </c:scaling>
        <c:delete val="1"/>
        <c:axPos val="l"/>
        <c:numFmt formatCode="0%" sourceLinked="1"/>
        <c:majorTickMark val="out"/>
        <c:minorTickMark val="none"/>
        <c:tickLblPos val="nextTo"/>
        <c:crossAx val="10391744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Gráficas!$A$153</c:f>
              <c:strCache>
                <c:ptCount val="1"/>
                <c:pt idx="0">
                  <c:v>Grupo de Apoyo Administrativo</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FAC81E"/>
              </a:solidFill>
            </c:spPr>
          </c:dPt>
          <c:dPt>
            <c:idx val="5"/>
            <c:invertIfNegative val="0"/>
            <c:bubble3D val="0"/>
            <c:spPr>
              <a:solidFill>
                <a:srgbClr val="FAC81E"/>
              </a:solidFill>
            </c:spPr>
          </c:dPt>
          <c:dPt>
            <c:idx val="6"/>
            <c:invertIfNegative val="0"/>
            <c:bubble3D val="0"/>
            <c:spPr>
              <a:solidFill>
                <a:srgbClr val="28235A"/>
              </a:solidFill>
            </c:spPr>
          </c:dPt>
          <c:dPt>
            <c:idx val="7"/>
            <c:invertIfNegative val="0"/>
            <c:bubble3D val="0"/>
            <c:spPr>
              <a:solidFill>
                <a:schemeClr val="accent3">
                  <a:lumMod val="50000"/>
                </a:schemeClr>
              </a:solidFill>
            </c:spPr>
          </c:dPt>
          <c:dLbls>
            <c:txPr>
              <a:bodyPr/>
              <a:lstStyle/>
              <a:p>
                <a:pPr>
                  <a:defRPr b="1"/>
                </a:pPr>
                <a:endParaRPr lang="es-CO"/>
              </a:p>
            </c:txPr>
            <c:showLegendKey val="0"/>
            <c:showVal val="1"/>
            <c:showCatName val="0"/>
            <c:showSerName val="0"/>
            <c:showPercent val="0"/>
            <c:showBubbleSize val="0"/>
            <c:showLeaderLines val="0"/>
          </c:dLbls>
          <c:cat>
            <c:strRef>
              <c:f>Gráficas!$A$154:$A$160</c:f>
              <c:strCache>
                <c:ptCount val="7"/>
                <c:pt idx="0">
                  <c:v>Asistencia a la gestión institucional</c:v>
                </c:pt>
                <c:pt idx="1">
                  <c:v>Eficiencia en la Ejecución Financiera</c:v>
                </c:pt>
                <c:pt idx="2">
                  <c:v>Gestión estratégica</c:v>
                </c:pt>
                <c:pt idx="3">
                  <c:v>Apoyo tecnológico para la gestión institucional</c:v>
                </c:pt>
                <c:pt idx="4">
                  <c:v>Buen Gobierno</c:v>
                </c:pt>
                <c:pt idx="5">
                  <c:v>Comunicación Acertiva en Gestión del Riesgo de Desastres</c:v>
                </c:pt>
                <c:pt idx="6">
                  <c:v>TOTAL CUMPLIMIENTO GRUPO DE APOYO ADMINISTRATIVO</c:v>
                </c:pt>
              </c:strCache>
            </c:strRef>
          </c:cat>
          <c:val>
            <c:numRef>
              <c:f>Gráficas!$B$154:$B$160</c:f>
              <c:numCache>
                <c:formatCode>0.00%</c:formatCode>
                <c:ptCount val="7"/>
                <c:pt idx="0">
                  <c:v>0.98480000000000001</c:v>
                </c:pt>
                <c:pt idx="1">
                  <c:v>0.99180000000000001</c:v>
                </c:pt>
                <c:pt idx="2" formatCode="0%">
                  <c:v>1</c:v>
                </c:pt>
                <c:pt idx="3" formatCode="0%">
                  <c:v>1</c:v>
                </c:pt>
                <c:pt idx="4">
                  <c:v>0.89470000000000005</c:v>
                </c:pt>
                <c:pt idx="5" formatCode="0%">
                  <c:v>0.75</c:v>
                </c:pt>
                <c:pt idx="6">
                  <c:v>0.93689999999999996</c:v>
                </c:pt>
              </c:numCache>
            </c:numRef>
          </c:val>
        </c:ser>
        <c:dLbls>
          <c:showLegendKey val="0"/>
          <c:showVal val="1"/>
          <c:showCatName val="0"/>
          <c:showSerName val="0"/>
          <c:showPercent val="0"/>
          <c:showBubbleSize val="0"/>
        </c:dLbls>
        <c:gapWidth val="150"/>
        <c:overlap val="-25"/>
        <c:axId val="103963264"/>
        <c:axId val="103981824"/>
      </c:barChart>
      <c:catAx>
        <c:axId val="103963264"/>
        <c:scaling>
          <c:orientation val="minMax"/>
        </c:scaling>
        <c:delete val="0"/>
        <c:axPos val="b"/>
        <c:numFmt formatCode="General" sourceLinked="1"/>
        <c:majorTickMark val="none"/>
        <c:minorTickMark val="none"/>
        <c:tickLblPos val="nextTo"/>
        <c:txPr>
          <a:bodyPr/>
          <a:lstStyle/>
          <a:p>
            <a:pPr>
              <a:defRPr sz="800" b="1"/>
            </a:pPr>
            <a:endParaRPr lang="es-CO"/>
          </a:p>
        </c:txPr>
        <c:crossAx val="103981824"/>
        <c:crosses val="autoZero"/>
        <c:auto val="1"/>
        <c:lblAlgn val="ctr"/>
        <c:lblOffset val="100"/>
        <c:noMultiLvlLbl val="0"/>
      </c:catAx>
      <c:valAx>
        <c:axId val="103981824"/>
        <c:scaling>
          <c:orientation val="minMax"/>
          <c:min val="0.2"/>
        </c:scaling>
        <c:delete val="1"/>
        <c:axPos val="l"/>
        <c:numFmt formatCode="0.00%" sourceLinked="1"/>
        <c:majorTickMark val="out"/>
        <c:minorTickMark val="none"/>
        <c:tickLblPos val="nextTo"/>
        <c:crossAx val="103963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Gráficas!$A$94</c:f>
              <c:strCache>
                <c:ptCount val="1"/>
                <c:pt idx="0">
                  <c:v>Oficina Asesora de Comunicaciones</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28235A"/>
              </a:solidFill>
            </c:spPr>
          </c:dPt>
          <c:dPt>
            <c:idx val="4"/>
            <c:invertIfNegative val="0"/>
            <c:bubble3D val="0"/>
            <c:spPr>
              <a:solidFill>
                <a:schemeClr val="accent3">
                  <a:lumMod val="50000"/>
                </a:schemeClr>
              </a:solidFill>
            </c:spPr>
          </c:dPt>
          <c:dPt>
            <c:idx val="5"/>
            <c:invertIfNegative val="0"/>
            <c:bubble3D val="0"/>
            <c:spPr>
              <a:solidFill>
                <a:srgbClr val="FAC81E"/>
              </a:solidFill>
            </c:spPr>
          </c:dPt>
          <c:dPt>
            <c:idx val="6"/>
            <c:invertIfNegative val="0"/>
            <c:bubble3D val="0"/>
            <c:spPr>
              <a:solidFill>
                <a:srgbClr val="28235A"/>
              </a:solidFill>
            </c:spPr>
          </c:dPt>
          <c:dPt>
            <c:idx val="7"/>
            <c:invertIfNegative val="0"/>
            <c:bubble3D val="0"/>
            <c:spPr>
              <a:solidFill>
                <a:schemeClr val="accent3">
                  <a:lumMod val="50000"/>
                </a:schemeClr>
              </a:solidFill>
            </c:spPr>
          </c:dPt>
          <c:dLbls>
            <c:txPr>
              <a:bodyPr/>
              <a:lstStyle/>
              <a:p>
                <a:pPr>
                  <a:defRPr b="1"/>
                </a:pPr>
                <a:endParaRPr lang="es-CO"/>
              </a:p>
            </c:txPr>
            <c:showLegendKey val="0"/>
            <c:showVal val="1"/>
            <c:showCatName val="0"/>
            <c:showSerName val="0"/>
            <c:showPercent val="0"/>
            <c:showBubbleSize val="0"/>
            <c:showLeaderLines val="0"/>
          </c:dLbls>
          <c:cat>
            <c:strRef>
              <c:f>Gráficas!$A$95:$A$98</c:f>
              <c:strCache>
                <c:ptCount val="4"/>
                <c:pt idx="0">
                  <c:v>Comunicación asertiva en Gestión del Riesgo de Desastres</c:v>
                </c:pt>
                <c:pt idx="1">
                  <c:v>Gestión estratégica</c:v>
                </c:pt>
                <c:pt idx="2">
                  <c:v>Buen Gobierno</c:v>
                </c:pt>
                <c:pt idx="3">
                  <c:v>TOTAL CUMPLIMIENTO OFICINA ASESORA DE COMUNICACIONES</c:v>
                </c:pt>
              </c:strCache>
            </c:strRef>
          </c:cat>
          <c:val>
            <c:numRef>
              <c:f>Gráficas!$B$95:$B$98</c:f>
              <c:numCache>
                <c:formatCode>0%</c:formatCode>
                <c:ptCount val="4"/>
                <c:pt idx="0" formatCode="0.00%">
                  <c:v>0.90839999999999999</c:v>
                </c:pt>
                <c:pt idx="1">
                  <c:v>1</c:v>
                </c:pt>
                <c:pt idx="2">
                  <c:v>1</c:v>
                </c:pt>
                <c:pt idx="3" formatCode="0.00%">
                  <c:v>0.96946666666666659</c:v>
                </c:pt>
              </c:numCache>
            </c:numRef>
          </c:val>
        </c:ser>
        <c:dLbls>
          <c:showLegendKey val="0"/>
          <c:showVal val="1"/>
          <c:showCatName val="0"/>
          <c:showSerName val="0"/>
          <c:showPercent val="0"/>
          <c:showBubbleSize val="0"/>
        </c:dLbls>
        <c:gapWidth val="150"/>
        <c:overlap val="-25"/>
        <c:axId val="102483456"/>
        <c:axId val="102493568"/>
      </c:barChart>
      <c:catAx>
        <c:axId val="102483456"/>
        <c:scaling>
          <c:orientation val="minMax"/>
        </c:scaling>
        <c:delete val="0"/>
        <c:axPos val="b"/>
        <c:numFmt formatCode="0.00%" sourceLinked="1"/>
        <c:majorTickMark val="none"/>
        <c:minorTickMark val="none"/>
        <c:tickLblPos val="nextTo"/>
        <c:txPr>
          <a:bodyPr/>
          <a:lstStyle/>
          <a:p>
            <a:pPr>
              <a:defRPr sz="800" b="1"/>
            </a:pPr>
            <a:endParaRPr lang="es-CO"/>
          </a:p>
        </c:txPr>
        <c:crossAx val="102493568"/>
        <c:crosses val="autoZero"/>
        <c:auto val="1"/>
        <c:lblAlgn val="ctr"/>
        <c:lblOffset val="100"/>
        <c:noMultiLvlLbl val="0"/>
      </c:catAx>
      <c:valAx>
        <c:axId val="102493568"/>
        <c:scaling>
          <c:orientation val="minMax"/>
          <c:min val="0.2"/>
        </c:scaling>
        <c:delete val="1"/>
        <c:axPos val="l"/>
        <c:numFmt formatCode="0.00%" sourceLinked="1"/>
        <c:majorTickMark val="out"/>
        <c:minorTickMark val="none"/>
        <c:tickLblPos val="nextTo"/>
        <c:crossAx val="1024834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Gráficas!$A$102</c:f>
              <c:strCache>
                <c:ptCount val="1"/>
                <c:pt idx="0">
                  <c:v>Oficina Asesora Jurídica</c:v>
                </c:pt>
              </c:strCache>
            </c:strRef>
          </c:tx>
          <c:spPr>
            <a:solidFill>
              <a:srgbClr val="FAC81E"/>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spPr>
              <a:solidFill>
                <a:srgbClr val="28235A"/>
              </a:solidFill>
            </c:spPr>
          </c:dPt>
          <c:dPt>
            <c:idx val="5"/>
            <c:invertIfNegative val="0"/>
            <c:bubble3D val="0"/>
          </c:dPt>
          <c:dPt>
            <c:idx val="6"/>
            <c:invertIfNegative val="0"/>
            <c:bubble3D val="0"/>
          </c:dPt>
          <c:dPt>
            <c:idx val="7"/>
            <c:invertIfNegative val="0"/>
            <c:bubble3D val="0"/>
          </c:dPt>
          <c:dLbls>
            <c:txPr>
              <a:bodyPr/>
              <a:lstStyle/>
              <a:p>
                <a:pPr>
                  <a:defRPr b="1"/>
                </a:pPr>
                <a:endParaRPr lang="es-CO"/>
              </a:p>
            </c:txPr>
            <c:showLegendKey val="0"/>
            <c:showVal val="1"/>
            <c:showCatName val="0"/>
            <c:showSerName val="0"/>
            <c:showPercent val="0"/>
            <c:showBubbleSize val="0"/>
            <c:showLeaderLines val="0"/>
          </c:dLbls>
          <c:cat>
            <c:strRef>
              <c:f>Gráficas!$A$103:$A$107</c:f>
              <c:strCache>
                <c:ptCount val="5"/>
                <c:pt idx="0">
                  <c:v>Fortalecimiento de la implementacion de la Política Nacional para la Gestión del Riesgo de Desastres</c:v>
                </c:pt>
                <c:pt idx="1">
                  <c:v>Apoyo jurídico eficiente</c:v>
                </c:pt>
                <c:pt idx="2">
                  <c:v>Gestión estratégica</c:v>
                </c:pt>
                <c:pt idx="3">
                  <c:v>Buen Gobierno</c:v>
                </c:pt>
                <c:pt idx="4">
                  <c:v>TOTAL CUMPLIMIENTO OFICINA ASESORA JURÍDICA</c:v>
                </c:pt>
              </c:strCache>
            </c:strRef>
          </c:cat>
          <c:val>
            <c:numRef>
              <c:f>Gráficas!$B$103:$B$107</c:f>
              <c:numCache>
                <c:formatCode>0%</c:formatCode>
                <c:ptCount val="5"/>
                <c:pt idx="0">
                  <c:v>1</c:v>
                </c:pt>
                <c:pt idx="1">
                  <c:v>1</c:v>
                </c:pt>
                <c:pt idx="2" formatCode="0.00%">
                  <c:v>0.89890000000000003</c:v>
                </c:pt>
                <c:pt idx="3">
                  <c:v>1</c:v>
                </c:pt>
                <c:pt idx="4" formatCode="0.00%">
                  <c:v>0.97472500000000006</c:v>
                </c:pt>
              </c:numCache>
            </c:numRef>
          </c:val>
        </c:ser>
        <c:dLbls>
          <c:showLegendKey val="0"/>
          <c:showVal val="1"/>
          <c:showCatName val="0"/>
          <c:showSerName val="0"/>
          <c:showPercent val="0"/>
          <c:showBubbleSize val="0"/>
        </c:dLbls>
        <c:gapWidth val="150"/>
        <c:overlap val="-25"/>
        <c:axId val="102516992"/>
        <c:axId val="102540800"/>
      </c:barChart>
      <c:catAx>
        <c:axId val="102516992"/>
        <c:scaling>
          <c:orientation val="minMax"/>
        </c:scaling>
        <c:delete val="0"/>
        <c:axPos val="b"/>
        <c:numFmt formatCode="0.00%" sourceLinked="1"/>
        <c:majorTickMark val="none"/>
        <c:minorTickMark val="none"/>
        <c:tickLblPos val="nextTo"/>
        <c:txPr>
          <a:bodyPr/>
          <a:lstStyle/>
          <a:p>
            <a:pPr>
              <a:defRPr sz="800" b="1"/>
            </a:pPr>
            <a:endParaRPr lang="es-CO"/>
          </a:p>
        </c:txPr>
        <c:crossAx val="102540800"/>
        <c:crosses val="autoZero"/>
        <c:auto val="1"/>
        <c:lblAlgn val="ctr"/>
        <c:lblOffset val="100"/>
        <c:noMultiLvlLbl val="0"/>
      </c:catAx>
      <c:valAx>
        <c:axId val="102540800"/>
        <c:scaling>
          <c:orientation val="minMax"/>
          <c:min val="0.2"/>
        </c:scaling>
        <c:delete val="1"/>
        <c:axPos val="l"/>
        <c:numFmt formatCode="0%" sourceLinked="1"/>
        <c:majorTickMark val="out"/>
        <c:minorTickMark val="none"/>
        <c:tickLblPos val="nextTo"/>
        <c:crossAx val="1025169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Gráficas!$A$78</c:f>
              <c:strCache>
                <c:ptCount val="1"/>
                <c:pt idx="0">
                  <c:v>Oficina Asesora de Planeación e Información</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FAC81E"/>
              </a:solidFill>
            </c:spPr>
          </c:dPt>
          <c:dPt>
            <c:idx val="5"/>
            <c:invertIfNegative val="0"/>
            <c:bubble3D val="0"/>
            <c:spPr>
              <a:solidFill>
                <a:srgbClr val="FAC81E"/>
              </a:solidFill>
            </c:spPr>
          </c:dPt>
          <c:dPt>
            <c:idx val="6"/>
            <c:invertIfNegative val="0"/>
            <c:bubble3D val="0"/>
            <c:spPr>
              <a:solidFill>
                <a:srgbClr val="28235A"/>
              </a:solidFill>
            </c:spPr>
          </c:dPt>
          <c:dPt>
            <c:idx val="7"/>
            <c:invertIfNegative val="0"/>
            <c:bubble3D val="0"/>
            <c:spPr>
              <a:solidFill>
                <a:srgbClr val="FAC81E"/>
              </a:solidFill>
            </c:spPr>
          </c:dPt>
          <c:dPt>
            <c:idx val="8"/>
            <c:invertIfNegative val="0"/>
            <c:bubble3D val="0"/>
            <c:spPr>
              <a:solidFill>
                <a:srgbClr val="FAC81E"/>
              </a:solidFill>
            </c:spPr>
          </c:dPt>
          <c:dPt>
            <c:idx val="9"/>
            <c:invertIfNegative val="0"/>
            <c:bubble3D val="0"/>
            <c:spPr>
              <a:solidFill>
                <a:srgbClr val="28235A"/>
              </a:solidFill>
            </c:spPr>
          </c:dPt>
          <c:dPt>
            <c:idx val="10"/>
            <c:invertIfNegative val="0"/>
            <c:bubble3D val="0"/>
            <c:spPr>
              <a:solidFill>
                <a:schemeClr val="accent3">
                  <a:lumMod val="50000"/>
                </a:schemeClr>
              </a:solidFill>
            </c:spPr>
          </c:dPt>
          <c:dLbls>
            <c:txPr>
              <a:bodyPr/>
              <a:lstStyle/>
              <a:p>
                <a:pPr>
                  <a:defRPr b="1"/>
                </a:pPr>
                <a:endParaRPr lang="es-CO"/>
              </a:p>
            </c:txPr>
            <c:showLegendKey val="0"/>
            <c:showVal val="1"/>
            <c:showCatName val="0"/>
            <c:showSerName val="0"/>
            <c:showPercent val="0"/>
            <c:showBubbleSize val="0"/>
            <c:showLeaderLines val="0"/>
          </c:dLbls>
          <c:cat>
            <c:strRef>
              <c:f>Gráficas!$A$79:$A$85</c:f>
              <c:strCache>
                <c:ptCount val="7"/>
                <c:pt idx="0">
                  <c:v>Fortalecimiento de la implementacion de la Política Nacional para la Gestión del Riesgo de Desastres</c:v>
                </c:pt>
                <c:pt idx="1">
                  <c:v>Protección Financiera</c:v>
                </c:pt>
                <c:pt idx="2">
                  <c:v>Eficiencia en la ejecución financiera</c:v>
                </c:pt>
                <c:pt idx="3">
                  <c:v>Gestión estratégica</c:v>
                </c:pt>
                <c:pt idx="4">
                  <c:v>Apoyo tecnológico para la gestión institucional</c:v>
                </c:pt>
                <c:pt idx="5">
                  <c:v>Buen Gobierno</c:v>
                </c:pt>
                <c:pt idx="6">
                  <c:v>TOTAL CUMPLIMIENTO OFICINA ASESORA DE PLANEACIÓN E INFORMACIÓN</c:v>
                </c:pt>
              </c:strCache>
            </c:strRef>
          </c:cat>
          <c:val>
            <c:numRef>
              <c:f>Gráficas!$B$79:$B$85</c:f>
              <c:numCache>
                <c:formatCode>0%</c:formatCode>
                <c:ptCount val="7"/>
                <c:pt idx="0" formatCode="0.00%">
                  <c:v>0.92859999999999998</c:v>
                </c:pt>
                <c:pt idx="1">
                  <c:v>1</c:v>
                </c:pt>
                <c:pt idx="2">
                  <c:v>1</c:v>
                </c:pt>
                <c:pt idx="3">
                  <c:v>1</c:v>
                </c:pt>
                <c:pt idx="4">
                  <c:v>1</c:v>
                </c:pt>
                <c:pt idx="5">
                  <c:v>1</c:v>
                </c:pt>
                <c:pt idx="6" formatCode="0.00%">
                  <c:v>0.98809999999999987</c:v>
                </c:pt>
              </c:numCache>
            </c:numRef>
          </c:val>
        </c:ser>
        <c:dLbls>
          <c:showLegendKey val="0"/>
          <c:showVal val="1"/>
          <c:showCatName val="0"/>
          <c:showSerName val="0"/>
          <c:showPercent val="0"/>
          <c:showBubbleSize val="0"/>
        </c:dLbls>
        <c:gapWidth val="150"/>
        <c:overlap val="-25"/>
        <c:axId val="102553472"/>
        <c:axId val="103040128"/>
      </c:barChart>
      <c:catAx>
        <c:axId val="102553472"/>
        <c:scaling>
          <c:orientation val="minMax"/>
        </c:scaling>
        <c:delete val="0"/>
        <c:axPos val="b"/>
        <c:numFmt formatCode="0.00%" sourceLinked="1"/>
        <c:majorTickMark val="none"/>
        <c:minorTickMark val="none"/>
        <c:tickLblPos val="nextTo"/>
        <c:txPr>
          <a:bodyPr/>
          <a:lstStyle/>
          <a:p>
            <a:pPr>
              <a:defRPr sz="800" b="1"/>
            </a:pPr>
            <a:endParaRPr lang="es-CO"/>
          </a:p>
        </c:txPr>
        <c:crossAx val="103040128"/>
        <c:crosses val="autoZero"/>
        <c:auto val="1"/>
        <c:lblAlgn val="ctr"/>
        <c:lblOffset val="100"/>
        <c:noMultiLvlLbl val="0"/>
      </c:catAx>
      <c:valAx>
        <c:axId val="103040128"/>
        <c:scaling>
          <c:orientation val="minMax"/>
          <c:min val="0.2"/>
        </c:scaling>
        <c:delete val="1"/>
        <c:axPos val="l"/>
        <c:numFmt formatCode="0.00%" sourceLinked="1"/>
        <c:majorTickMark val="out"/>
        <c:minorTickMark val="none"/>
        <c:tickLblPos val="nextTo"/>
        <c:crossAx val="1025534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Gráficas!$A$18</c:f>
              <c:strCache>
                <c:ptCount val="1"/>
                <c:pt idx="0">
                  <c:v>Cumplimiento Plan de Acción Subdirección General</c:v>
                </c:pt>
              </c:strCache>
            </c:strRef>
          </c:tx>
          <c:invertIfNegative val="0"/>
          <c:dPt>
            <c:idx val="0"/>
            <c:invertIfNegative val="0"/>
            <c:bubble3D val="0"/>
            <c:spPr>
              <a:solidFill>
                <a:schemeClr val="accent3">
                  <a:lumMod val="50000"/>
                </a:schemeClr>
              </a:solidFill>
            </c:spPr>
          </c:dPt>
          <c:dPt>
            <c:idx val="1"/>
            <c:invertIfNegative val="0"/>
            <c:bubble3D val="0"/>
            <c:spPr>
              <a:solidFill>
                <a:srgbClr val="28235A"/>
              </a:solidFill>
            </c:spPr>
          </c:dPt>
          <c:dPt>
            <c:idx val="2"/>
            <c:invertIfNegative val="0"/>
            <c:bubble3D val="0"/>
            <c:spPr>
              <a:solidFill>
                <a:srgbClr val="FAC81E"/>
              </a:solidFill>
            </c:spPr>
          </c:dPt>
          <c:dLbls>
            <c:dLbl>
              <c:idx val="1"/>
              <c:spPr/>
              <c:txPr>
                <a:bodyPr/>
                <a:lstStyle/>
                <a:p>
                  <a:pPr>
                    <a:defRPr b="1">
                      <a:solidFill>
                        <a:schemeClr val="bg1"/>
                      </a:solidFill>
                    </a:defRPr>
                  </a:pPr>
                  <a:endParaRPr lang="es-CO"/>
                </a:p>
              </c:txPr>
              <c:dLblPos val="ctr"/>
              <c:showLegendKey val="0"/>
              <c:showVal val="1"/>
              <c:showCatName val="0"/>
              <c:showSerName val="0"/>
              <c:showPercent val="0"/>
              <c:showBubbleSize val="0"/>
            </c:dLbl>
            <c:txPr>
              <a:bodyPr/>
              <a:lstStyle/>
              <a:p>
                <a:pPr>
                  <a:defRPr b="1"/>
                </a:pPr>
                <a:endParaRPr lang="es-CO"/>
              </a:p>
            </c:txPr>
            <c:dLblPos val="ctr"/>
            <c:showLegendKey val="0"/>
            <c:showVal val="1"/>
            <c:showCatName val="0"/>
            <c:showSerName val="0"/>
            <c:showPercent val="0"/>
            <c:showBubbleSize val="0"/>
            <c:showLeaderLines val="0"/>
          </c:dLbls>
          <c:cat>
            <c:strRef>
              <c:f>Gráficas!$A$19:$A$22</c:f>
              <c:strCache>
                <c:ptCount val="4"/>
                <c:pt idx="0">
                  <c:v>TOTAL CUMPLIMIENTO SUBDIRECCIÓN GENERAL</c:v>
                </c:pt>
                <c:pt idx="1">
                  <c:v>TOTAL CUMPLIMIENTO SUBDIRECCIÓN PARA EL CONOCIMIENTO DEL RIESGO</c:v>
                </c:pt>
                <c:pt idx="2">
                  <c:v>TOTAL CUMPLIMIENTO SUBDIRECCIÓN PARA LA REDUCCIÓN DEL RIESGO</c:v>
                </c:pt>
                <c:pt idx="3">
                  <c:v>TOTAL CUMPLIMIENTO SUBDIRECCIÓN DE MANEJO DE DESASTRES</c:v>
                </c:pt>
              </c:strCache>
            </c:strRef>
          </c:cat>
          <c:val>
            <c:numRef>
              <c:f>Gráficas!$B$19:$B$22</c:f>
              <c:numCache>
                <c:formatCode>0.00%</c:formatCode>
                <c:ptCount val="4"/>
                <c:pt idx="0" formatCode="0%">
                  <c:v>1</c:v>
                </c:pt>
                <c:pt idx="1">
                  <c:v>0.95830000000000004</c:v>
                </c:pt>
                <c:pt idx="2">
                  <c:v>0.99299999999999999</c:v>
                </c:pt>
                <c:pt idx="3">
                  <c:v>0.97789999999999999</c:v>
                </c:pt>
              </c:numCache>
            </c:numRef>
          </c:val>
        </c:ser>
        <c:dLbls>
          <c:dLblPos val="ctr"/>
          <c:showLegendKey val="0"/>
          <c:showVal val="1"/>
          <c:showCatName val="0"/>
          <c:showSerName val="0"/>
          <c:showPercent val="0"/>
          <c:showBubbleSize val="0"/>
        </c:dLbls>
        <c:gapWidth val="150"/>
        <c:axId val="103058048"/>
        <c:axId val="103068032"/>
      </c:barChart>
      <c:catAx>
        <c:axId val="103058048"/>
        <c:scaling>
          <c:orientation val="minMax"/>
        </c:scaling>
        <c:delete val="0"/>
        <c:axPos val="b"/>
        <c:majorTickMark val="out"/>
        <c:minorTickMark val="none"/>
        <c:tickLblPos val="nextTo"/>
        <c:txPr>
          <a:bodyPr/>
          <a:lstStyle/>
          <a:p>
            <a:pPr>
              <a:defRPr b="1"/>
            </a:pPr>
            <a:endParaRPr lang="es-CO"/>
          </a:p>
        </c:txPr>
        <c:crossAx val="103068032"/>
        <c:crosses val="autoZero"/>
        <c:auto val="1"/>
        <c:lblAlgn val="ctr"/>
        <c:lblOffset val="100"/>
        <c:noMultiLvlLbl val="0"/>
      </c:catAx>
      <c:valAx>
        <c:axId val="103068032"/>
        <c:scaling>
          <c:orientation val="minMax"/>
          <c:min val="0.2"/>
        </c:scaling>
        <c:delete val="1"/>
        <c:axPos val="l"/>
        <c:numFmt formatCode="0%" sourceLinked="1"/>
        <c:majorTickMark val="out"/>
        <c:minorTickMark val="none"/>
        <c:tickLblPos val="nextTo"/>
        <c:crossAx val="103058048"/>
        <c:crosses val="autoZero"/>
        <c:crossBetween val="between"/>
      </c:valAx>
    </c:plotArea>
    <c:plotVisOnly val="1"/>
    <c:dispBlanksAs val="gap"/>
    <c:showDLblsOverMax val="0"/>
  </c:chart>
  <c:txPr>
    <a:bodyPr/>
    <a:lstStyle/>
    <a:p>
      <a:pPr>
        <a:defRPr sz="1000">
          <a:latin typeface="Arial Narrow" panose="020B0606020202030204" pitchFamily="34" charset="0"/>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Gráficas!$A$18</c:f>
              <c:strCache>
                <c:ptCount val="1"/>
                <c:pt idx="0">
                  <c:v>Cumplimiento Plan de Acción Subdirección General</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FAC81E"/>
              </a:solidFill>
            </c:spPr>
          </c:dPt>
          <c:dPt>
            <c:idx val="5"/>
            <c:invertIfNegative val="0"/>
            <c:bubble3D val="0"/>
            <c:spPr>
              <a:solidFill>
                <a:srgbClr val="28235A"/>
              </a:solidFill>
            </c:spPr>
          </c:dPt>
          <c:dPt>
            <c:idx val="6"/>
            <c:invertIfNegative val="0"/>
            <c:bubble3D val="0"/>
            <c:spPr>
              <a:solidFill>
                <a:srgbClr val="28235A"/>
              </a:solidFill>
            </c:spPr>
          </c:dPt>
          <c:dPt>
            <c:idx val="7"/>
            <c:invertIfNegative val="0"/>
            <c:bubble3D val="0"/>
            <c:spPr>
              <a:solidFill>
                <a:schemeClr val="accent3">
                  <a:lumMod val="50000"/>
                </a:schemeClr>
              </a:solidFill>
            </c:spPr>
          </c:dPt>
          <c:dLbls>
            <c:dLbl>
              <c:idx val="3"/>
              <c:spPr/>
              <c:txPr>
                <a:bodyPr/>
                <a:lstStyle/>
                <a:p>
                  <a:pPr>
                    <a:defRPr sz="1050" b="1">
                      <a:solidFill>
                        <a:sysClr val="windowText" lastClr="000000"/>
                      </a:solidFill>
                    </a:defRPr>
                  </a:pPr>
                  <a:endParaRPr lang="es-CO"/>
                </a:p>
              </c:txPr>
              <c:dLblPos val="ctr"/>
              <c:showLegendKey val="0"/>
              <c:showVal val="1"/>
              <c:showCatName val="0"/>
              <c:showSerName val="0"/>
              <c:showPercent val="0"/>
              <c:showBubbleSize val="0"/>
            </c:dLbl>
            <c:dLbl>
              <c:idx val="5"/>
              <c:spPr/>
              <c:txPr>
                <a:bodyPr/>
                <a:lstStyle/>
                <a:p>
                  <a:pPr>
                    <a:defRPr sz="1050" b="1">
                      <a:solidFill>
                        <a:schemeClr val="bg1"/>
                      </a:solidFill>
                    </a:defRPr>
                  </a:pPr>
                  <a:endParaRPr lang="es-CO"/>
                </a:p>
              </c:txPr>
              <c:dLblPos val="ctr"/>
              <c:showLegendKey val="0"/>
              <c:showVal val="1"/>
              <c:showCatName val="0"/>
              <c:showSerName val="0"/>
              <c:showPercent val="0"/>
              <c:showBubbleSize val="0"/>
            </c:dLbl>
            <c:dLbl>
              <c:idx val="6"/>
              <c:spPr/>
              <c:txPr>
                <a:bodyPr/>
                <a:lstStyle/>
                <a:p>
                  <a:pPr>
                    <a:defRPr sz="1050" b="1">
                      <a:solidFill>
                        <a:schemeClr val="bg1"/>
                      </a:solidFill>
                    </a:defRPr>
                  </a:pPr>
                  <a:endParaRPr lang="es-CO"/>
                </a:p>
              </c:txPr>
              <c:dLblPos val="ctr"/>
              <c:showLegendKey val="0"/>
              <c:showVal val="1"/>
              <c:showCatName val="0"/>
              <c:showSerName val="0"/>
              <c:showPercent val="0"/>
              <c:showBubbleSize val="0"/>
            </c:dLbl>
            <c:txPr>
              <a:bodyPr/>
              <a:lstStyle/>
              <a:p>
                <a:pPr>
                  <a:defRPr sz="1050" b="1">
                    <a:solidFill>
                      <a:schemeClr val="tx1"/>
                    </a:solidFill>
                  </a:defRPr>
                </a:pPr>
                <a:endParaRPr lang="es-CO"/>
              </a:p>
            </c:txPr>
            <c:dLblPos val="ctr"/>
            <c:showLegendKey val="0"/>
            <c:showVal val="1"/>
            <c:showCatName val="0"/>
            <c:showSerName val="0"/>
            <c:showPercent val="0"/>
            <c:showBubbleSize val="0"/>
            <c:showLeaderLines val="0"/>
          </c:dLbls>
          <c:cat>
            <c:strRef>
              <c:f>Gráficas!$A$19:$A$24</c:f>
              <c:strCache>
                <c:ptCount val="6"/>
                <c:pt idx="0">
                  <c:v>Fomento de la responsabilidad sectorial y territorial en los procesos de la gestión del riesgo</c:v>
                </c:pt>
                <c:pt idx="1">
                  <c:v>Fortalecimiento de la implementacion de la Política Nacional para la Gestión del Riesgo de Desastres</c:v>
                </c:pt>
                <c:pt idx="2">
                  <c:v>Fortalecimiento de la capacidad institucional de los actores del SNGRD</c:v>
                </c:pt>
                <c:pt idx="3">
                  <c:v>Gestión estratégica</c:v>
                </c:pt>
                <c:pt idx="4">
                  <c:v>Buen Gobierno</c:v>
                </c:pt>
                <c:pt idx="5">
                  <c:v>TOTAL CUMPLIMIENTO SUBDIRECCIÓN GENERAL</c:v>
                </c:pt>
              </c:strCache>
            </c:strRef>
          </c:cat>
          <c:val>
            <c:numRef>
              <c:f>Gráficas!$B$19:$B$24</c:f>
              <c:numCache>
                <c:formatCode>0%</c:formatCode>
                <c:ptCount val="6"/>
                <c:pt idx="0">
                  <c:v>1</c:v>
                </c:pt>
                <c:pt idx="1">
                  <c:v>1</c:v>
                </c:pt>
                <c:pt idx="2">
                  <c:v>1</c:v>
                </c:pt>
                <c:pt idx="3">
                  <c:v>1</c:v>
                </c:pt>
                <c:pt idx="4">
                  <c:v>1</c:v>
                </c:pt>
                <c:pt idx="5">
                  <c:v>1</c:v>
                </c:pt>
              </c:numCache>
            </c:numRef>
          </c:val>
        </c:ser>
        <c:dLbls>
          <c:dLblPos val="ctr"/>
          <c:showLegendKey val="0"/>
          <c:showVal val="1"/>
          <c:showCatName val="0"/>
          <c:showSerName val="0"/>
          <c:showPercent val="0"/>
          <c:showBubbleSize val="0"/>
        </c:dLbls>
        <c:gapWidth val="150"/>
        <c:axId val="103441152"/>
        <c:axId val="103442688"/>
      </c:barChart>
      <c:catAx>
        <c:axId val="103441152"/>
        <c:scaling>
          <c:orientation val="minMax"/>
        </c:scaling>
        <c:delete val="0"/>
        <c:axPos val="b"/>
        <c:majorTickMark val="out"/>
        <c:minorTickMark val="none"/>
        <c:tickLblPos val="nextTo"/>
        <c:txPr>
          <a:bodyPr/>
          <a:lstStyle/>
          <a:p>
            <a:pPr>
              <a:defRPr sz="800" b="1"/>
            </a:pPr>
            <a:endParaRPr lang="es-CO"/>
          </a:p>
        </c:txPr>
        <c:crossAx val="103442688"/>
        <c:crosses val="autoZero"/>
        <c:auto val="1"/>
        <c:lblAlgn val="ctr"/>
        <c:lblOffset val="100"/>
        <c:noMultiLvlLbl val="0"/>
      </c:catAx>
      <c:valAx>
        <c:axId val="103442688"/>
        <c:scaling>
          <c:orientation val="minMax"/>
          <c:min val="0.2"/>
        </c:scaling>
        <c:delete val="1"/>
        <c:axPos val="l"/>
        <c:numFmt formatCode="0%" sourceLinked="1"/>
        <c:majorTickMark val="out"/>
        <c:minorTickMark val="none"/>
        <c:tickLblPos val="nextTo"/>
        <c:crossAx val="103441152"/>
        <c:crosses val="autoZero"/>
        <c:crossBetween val="between"/>
      </c:valAx>
    </c:plotArea>
    <c:plotVisOnly val="1"/>
    <c:dispBlanksAs val="gap"/>
    <c:showDLblsOverMax val="0"/>
  </c:chart>
  <c:txPr>
    <a:bodyPr/>
    <a:lstStyle/>
    <a:p>
      <a:pPr>
        <a:defRPr sz="1000">
          <a:latin typeface="Arial Narrow" panose="020B0606020202030204" pitchFamily="34" charset="0"/>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Gráficas!$A$29</c:f>
              <c:strCache>
                <c:ptCount val="1"/>
                <c:pt idx="0">
                  <c:v>Subdirección Conocimiento del Riesgo</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FAC81E"/>
              </a:solidFill>
            </c:spPr>
          </c:dPt>
          <c:dPt>
            <c:idx val="5"/>
            <c:invertIfNegative val="0"/>
            <c:bubble3D val="0"/>
            <c:spPr>
              <a:solidFill>
                <a:srgbClr val="FAC81E"/>
              </a:solidFill>
            </c:spPr>
          </c:dPt>
          <c:dPt>
            <c:idx val="6"/>
            <c:invertIfNegative val="0"/>
            <c:bubble3D val="0"/>
            <c:spPr>
              <a:solidFill>
                <a:srgbClr val="FAC81E"/>
              </a:solidFill>
            </c:spPr>
          </c:dPt>
          <c:dPt>
            <c:idx val="7"/>
            <c:invertIfNegative val="0"/>
            <c:bubble3D val="0"/>
            <c:spPr>
              <a:solidFill>
                <a:srgbClr val="FAC81E"/>
              </a:solidFill>
            </c:spPr>
          </c:dPt>
          <c:dPt>
            <c:idx val="8"/>
            <c:invertIfNegative val="0"/>
            <c:bubble3D val="0"/>
            <c:spPr>
              <a:solidFill>
                <a:srgbClr val="FAC81E"/>
              </a:solidFill>
            </c:spPr>
          </c:dPt>
          <c:dPt>
            <c:idx val="9"/>
            <c:invertIfNegative val="0"/>
            <c:bubble3D val="0"/>
            <c:spPr>
              <a:solidFill>
                <a:schemeClr val="accent3">
                  <a:lumMod val="50000"/>
                </a:schemeClr>
              </a:solidFill>
            </c:spPr>
          </c:dPt>
          <c:dLbls>
            <c:txPr>
              <a:bodyPr/>
              <a:lstStyle/>
              <a:p>
                <a:pPr>
                  <a:defRPr b="1"/>
                </a:pPr>
                <a:endParaRPr lang="es-CO"/>
              </a:p>
            </c:txPr>
            <c:showLegendKey val="0"/>
            <c:showVal val="1"/>
            <c:showCatName val="0"/>
            <c:showSerName val="0"/>
            <c:showPercent val="0"/>
            <c:showBubbleSize val="0"/>
            <c:showLeaderLines val="0"/>
          </c:dLbls>
          <c:cat>
            <c:strRef>
              <c:f>Gráficas!$A$30:$A$39</c:f>
              <c:strCache>
                <c:ptCount val="10"/>
                <c:pt idx="0">
                  <c:v>Fomento de la responsabilidad sectorial y territorial en los procesos de la gestión del riesgo</c:v>
                </c:pt>
                <c:pt idx="1">
                  <c:v>Fortalecimiento de la implementacion de la Política Nacional para la Gestión del Riesgo de Desastres</c:v>
                </c:pt>
                <c:pt idx="2">
                  <c:v>Fortalecimiento de la capacidad institucional de los actores del SNGRD</c:v>
                </c:pt>
                <c:pt idx="3">
                  <c:v>Fomento de la identificación y caracterización de escenarios de riesgo</c:v>
                </c:pt>
                <c:pt idx="4">
                  <c:v>Generación de insumos técnicos para la evaluación y análisis del riesgo</c:v>
                </c:pt>
                <c:pt idx="5">
                  <c:v>Fortalecimiento de metodologias para el monitoreo del riesgo</c:v>
                </c:pt>
                <c:pt idx="6">
                  <c:v>Fomento de la gestión del riesgo de desastres en la educación nacional</c:v>
                </c:pt>
                <c:pt idx="7">
                  <c:v>Gestión estratégica</c:v>
                </c:pt>
                <c:pt idx="8">
                  <c:v>Buen Gobierno</c:v>
                </c:pt>
                <c:pt idx="9">
                  <c:v>TOTAL CUMPLIMIENTO SUBDIRECCIÓN PARA EL CONOCIMIENTO</c:v>
                </c:pt>
              </c:strCache>
            </c:strRef>
          </c:cat>
          <c:val>
            <c:numRef>
              <c:f>Gráficas!$B$30:$B$39</c:f>
              <c:numCache>
                <c:formatCode>0%</c:formatCode>
                <c:ptCount val="10"/>
                <c:pt idx="0">
                  <c:v>1</c:v>
                </c:pt>
                <c:pt idx="1">
                  <c:v>1</c:v>
                </c:pt>
                <c:pt idx="2">
                  <c:v>1</c:v>
                </c:pt>
                <c:pt idx="3">
                  <c:v>0.5</c:v>
                </c:pt>
                <c:pt idx="4">
                  <c:v>1</c:v>
                </c:pt>
                <c:pt idx="5">
                  <c:v>1</c:v>
                </c:pt>
                <c:pt idx="6">
                  <c:v>1</c:v>
                </c:pt>
                <c:pt idx="7">
                  <c:v>1</c:v>
                </c:pt>
                <c:pt idx="8">
                  <c:v>1</c:v>
                </c:pt>
                <c:pt idx="9" formatCode="0.00%">
                  <c:v>0.95830000000000004</c:v>
                </c:pt>
              </c:numCache>
            </c:numRef>
          </c:val>
        </c:ser>
        <c:dLbls>
          <c:showLegendKey val="0"/>
          <c:showVal val="1"/>
          <c:showCatName val="0"/>
          <c:showSerName val="0"/>
          <c:showPercent val="0"/>
          <c:showBubbleSize val="0"/>
        </c:dLbls>
        <c:gapWidth val="150"/>
        <c:overlap val="-25"/>
        <c:axId val="103470208"/>
        <c:axId val="103485440"/>
      </c:barChart>
      <c:catAx>
        <c:axId val="103470208"/>
        <c:scaling>
          <c:orientation val="minMax"/>
        </c:scaling>
        <c:delete val="0"/>
        <c:axPos val="b"/>
        <c:majorTickMark val="none"/>
        <c:minorTickMark val="none"/>
        <c:tickLblPos val="nextTo"/>
        <c:txPr>
          <a:bodyPr/>
          <a:lstStyle/>
          <a:p>
            <a:pPr>
              <a:defRPr sz="600" b="1"/>
            </a:pPr>
            <a:endParaRPr lang="es-CO"/>
          </a:p>
        </c:txPr>
        <c:crossAx val="103485440"/>
        <c:crosses val="autoZero"/>
        <c:auto val="1"/>
        <c:lblAlgn val="ctr"/>
        <c:lblOffset val="100"/>
        <c:noMultiLvlLbl val="0"/>
      </c:catAx>
      <c:valAx>
        <c:axId val="103485440"/>
        <c:scaling>
          <c:orientation val="minMax"/>
        </c:scaling>
        <c:delete val="1"/>
        <c:axPos val="l"/>
        <c:numFmt formatCode="0%" sourceLinked="1"/>
        <c:majorTickMark val="none"/>
        <c:minorTickMark val="none"/>
        <c:tickLblPos val="nextTo"/>
        <c:crossAx val="10347020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Gráficas!$A$62</c:f>
              <c:strCache>
                <c:ptCount val="1"/>
                <c:pt idx="0">
                  <c:v>Subdirección Reducción del Riesgo</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FAC81E"/>
              </a:solidFill>
            </c:spPr>
          </c:dPt>
          <c:dPt>
            <c:idx val="5"/>
            <c:invertIfNegative val="0"/>
            <c:bubble3D val="0"/>
            <c:spPr>
              <a:solidFill>
                <a:srgbClr val="FAC81E"/>
              </a:solidFill>
            </c:spPr>
          </c:dPt>
          <c:dPt>
            <c:idx val="6"/>
            <c:invertIfNegative val="0"/>
            <c:bubble3D val="0"/>
            <c:spPr>
              <a:solidFill>
                <a:srgbClr val="FAC81E"/>
              </a:solidFill>
            </c:spPr>
          </c:dPt>
          <c:dPt>
            <c:idx val="7"/>
            <c:invertIfNegative val="0"/>
            <c:bubble3D val="0"/>
            <c:spPr>
              <a:solidFill>
                <a:schemeClr val="accent3">
                  <a:lumMod val="50000"/>
                </a:schemeClr>
              </a:solidFill>
            </c:spPr>
          </c:dPt>
          <c:dLbls>
            <c:txPr>
              <a:bodyPr/>
              <a:lstStyle/>
              <a:p>
                <a:pPr>
                  <a:defRPr b="1"/>
                </a:pPr>
                <a:endParaRPr lang="es-CO"/>
              </a:p>
            </c:txPr>
            <c:showLegendKey val="0"/>
            <c:showVal val="1"/>
            <c:showCatName val="0"/>
            <c:showSerName val="0"/>
            <c:showPercent val="0"/>
            <c:showBubbleSize val="0"/>
            <c:showLeaderLines val="0"/>
          </c:dLbls>
          <c:cat>
            <c:strRef>
              <c:f>Gráficas!$A$63:$A$70</c:f>
              <c:strCache>
                <c:ptCount val="8"/>
                <c:pt idx="0">
                  <c:v>Fomento de la responsabilidad sectorial y territorial en los procesos de la gestión del riesgo</c:v>
                </c:pt>
                <c:pt idx="1">
                  <c:v>Fortalecimiento de la Implementación de la Politica Nacional para la Gestión del Riesgo de Desastres</c:v>
                </c:pt>
                <c:pt idx="2">
                  <c:v>Intervención Correctiva</c:v>
                </c:pt>
                <c:pt idx="3">
                  <c:v>Intervención Prospectiva</c:v>
                </c:pt>
                <c:pt idx="4">
                  <c:v>Protección Financiera</c:v>
                </c:pt>
                <c:pt idx="5">
                  <c:v>Buen Gobierno</c:v>
                </c:pt>
                <c:pt idx="6">
                  <c:v>Gestión estratégica</c:v>
                </c:pt>
                <c:pt idx="7">
                  <c:v>TOTAL CUMPLIMIENTO SUBDIRECCIÓN DE REDUCCIÓN DEL RIESGO</c:v>
                </c:pt>
              </c:strCache>
            </c:strRef>
          </c:cat>
          <c:val>
            <c:numRef>
              <c:f>Gráficas!$B$63:$B$70</c:f>
              <c:numCache>
                <c:formatCode>0%</c:formatCode>
                <c:ptCount val="8"/>
                <c:pt idx="0">
                  <c:v>1</c:v>
                </c:pt>
                <c:pt idx="1">
                  <c:v>1</c:v>
                </c:pt>
                <c:pt idx="2">
                  <c:v>0.93720000000000003</c:v>
                </c:pt>
                <c:pt idx="3">
                  <c:v>1</c:v>
                </c:pt>
                <c:pt idx="4">
                  <c:v>1</c:v>
                </c:pt>
                <c:pt idx="5">
                  <c:v>1</c:v>
                </c:pt>
                <c:pt idx="6">
                  <c:v>1</c:v>
                </c:pt>
                <c:pt idx="7">
                  <c:v>0.99299999999999999</c:v>
                </c:pt>
              </c:numCache>
            </c:numRef>
          </c:val>
        </c:ser>
        <c:dLbls>
          <c:showLegendKey val="0"/>
          <c:showVal val="1"/>
          <c:showCatName val="0"/>
          <c:showSerName val="0"/>
          <c:showPercent val="0"/>
          <c:showBubbleSize val="0"/>
        </c:dLbls>
        <c:gapWidth val="150"/>
        <c:overlap val="-25"/>
        <c:axId val="103496320"/>
        <c:axId val="103510784"/>
      </c:barChart>
      <c:catAx>
        <c:axId val="103496320"/>
        <c:scaling>
          <c:orientation val="minMax"/>
        </c:scaling>
        <c:delete val="0"/>
        <c:axPos val="b"/>
        <c:numFmt formatCode="0.00%" sourceLinked="1"/>
        <c:majorTickMark val="none"/>
        <c:minorTickMark val="none"/>
        <c:tickLblPos val="nextTo"/>
        <c:txPr>
          <a:bodyPr/>
          <a:lstStyle/>
          <a:p>
            <a:pPr>
              <a:defRPr sz="700" b="1"/>
            </a:pPr>
            <a:endParaRPr lang="es-CO"/>
          </a:p>
        </c:txPr>
        <c:crossAx val="103510784"/>
        <c:crosses val="autoZero"/>
        <c:auto val="1"/>
        <c:lblAlgn val="ctr"/>
        <c:lblOffset val="100"/>
        <c:noMultiLvlLbl val="0"/>
      </c:catAx>
      <c:valAx>
        <c:axId val="103510784"/>
        <c:scaling>
          <c:orientation val="minMax"/>
          <c:min val="0.2"/>
        </c:scaling>
        <c:delete val="1"/>
        <c:axPos val="l"/>
        <c:numFmt formatCode="0%" sourceLinked="1"/>
        <c:majorTickMark val="out"/>
        <c:minorTickMark val="none"/>
        <c:tickLblPos val="nextTo"/>
        <c:crossAx val="1034963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Gráficas!$A$41</c:f>
              <c:strCache>
                <c:ptCount val="1"/>
                <c:pt idx="0">
                  <c:v>Subdirección Manejo de Desastres</c:v>
                </c:pt>
              </c:strCache>
            </c:strRef>
          </c:tx>
          <c:invertIfNegative val="0"/>
          <c:dPt>
            <c:idx val="0"/>
            <c:invertIfNegative val="0"/>
            <c:bubble3D val="0"/>
            <c:spPr>
              <a:solidFill>
                <a:srgbClr val="FAC81E"/>
              </a:solidFill>
            </c:spPr>
          </c:dPt>
          <c:dPt>
            <c:idx val="1"/>
            <c:invertIfNegative val="0"/>
            <c:bubble3D val="0"/>
            <c:spPr>
              <a:solidFill>
                <a:srgbClr val="FAC81E"/>
              </a:solidFill>
            </c:spPr>
          </c:dPt>
          <c:dPt>
            <c:idx val="2"/>
            <c:invertIfNegative val="0"/>
            <c:bubble3D val="0"/>
            <c:spPr>
              <a:solidFill>
                <a:srgbClr val="FAC81E"/>
              </a:solidFill>
            </c:spPr>
          </c:dPt>
          <c:dPt>
            <c:idx val="3"/>
            <c:invertIfNegative val="0"/>
            <c:bubble3D val="0"/>
            <c:spPr>
              <a:solidFill>
                <a:srgbClr val="FAC81E"/>
              </a:solidFill>
            </c:spPr>
          </c:dPt>
          <c:dPt>
            <c:idx val="4"/>
            <c:invertIfNegative val="0"/>
            <c:bubble3D val="0"/>
            <c:spPr>
              <a:solidFill>
                <a:srgbClr val="FAC81E"/>
              </a:solidFill>
            </c:spPr>
          </c:dPt>
          <c:dPt>
            <c:idx val="5"/>
            <c:invertIfNegative val="0"/>
            <c:bubble3D val="0"/>
            <c:spPr>
              <a:solidFill>
                <a:srgbClr val="FAC81E"/>
              </a:solidFill>
            </c:spPr>
          </c:dPt>
          <c:dPt>
            <c:idx val="6"/>
            <c:invertIfNegative val="0"/>
            <c:bubble3D val="0"/>
            <c:spPr>
              <a:solidFill>
                <a:srgbClr val="FAC81E"/>
              </a:solidFill>
            </c:spPr>
          </c:dPt>
          <c:dPt>
            <c:idx val="7"/>
            <c:invertIfNegative val="0"/>
            <c:bubble3D val="0"/>
            <c:spPr>
              <a:solidFill>
                <a:srgbClr val="FAC81E"/>
              </a:solidFill>
            </c:spPr>
          </c:dPt>
          <c:dPt>
            <c:idx val="8"/>
            <c:invertIfNegative val="0"/>
            <c:bubble3D val="0"/>
            <c:spPr>
              <a:solidFill>
                <a:srgbClr val="28235A"/>
              </a:solidFill>
            </c:spPr>
          </c:dPt>
          <c:dLbls>
            <c:txPr>
              <a:bodyPr/>
              <a:lstStyle/>
              <a:p>
                <a:pPr>
                  <a:defRPr b="1"/>
                </a:pPr>
                <a:endParaRPr lang="es-CO"/>
              </a:p>
            </c:txPr>
            <c:showLegendKey val="0"/>
            <c:showVal val="1"/>
            <c:showCatName val="0"/>
            <c:showSerName val="0"/>
            <c:showPercent val="0"/>
            <c:showBubbleSize val="0"/>
            <c:showLeaderLines val="0"/>
          </c:dLbls>
          <c:cat>
            <c:strRef>
              <c:f>Gráficas!$A$42:$A$50</c:f>
              <c:strCache>
                <c:ptCount val="9"/>
                <c:pt idx="0">
                  <c:v>Fomento de la responsabilidad sectorial y territorial en los procesos de la gestión del riesgo</c:v>
                </c:pt>
                <c:pt idx="1">
                  <c:v>Fortalecimiento de la implementación de la Política Nacional para la Gestión del Riesgo de Desastres</c:v>
                </c:pt>
                <c:pt idx="2">
                  <c:v> Fortalecimiento de la capacidad institucional de los actores del SNGRD</c:v>
                </c:pt>
                <c:pt idx="3">
                  <c:v>Potencializar la preparación  en la respuesta y la recuperación para el manejo de desastres</c:v>
                </c:pt>
                <c:pt idx="4">
                  <c:v>Ejecución de la respuesta</c:v>
                </c:pt>
                <c:pt idx="5">
                  <c:v>Ejecución de la recuperación mediante la rehabilitación y reconstrucción</c:v>
                </c:pt>
                <c:pt idx="6">
                  <c:v>Gestión estratégica</c:v>
                </c:pt>
                <c:pt idx="7">
                  <c:v>Buen Gobierno</c:v>
                </c:pt>
                <c:pt idx="8">
                  <c:v>TOTAL CUMPLIMIENTO SUBDIRECCIÓN MANEJO DE DESASTRES</c:v>
                </c:pt>
              </c:strCache>
            </c:strRef>
          </c:cat>
          <c:val>
            <c:numRef>
              <c:f>Gráficas!$B$42:$B$50</c:f>
              <c:numCache>
                <c:formatCode>0%</c:formatCode>
                <c:ptCount val="9"/>
                <c:pt idx="0">
                  <c:v>1</c:v>
                </c:pt>
                <c:pt idx="1">
                  <c:v>0.82</c:v>
                </c:pt>
                <c:pt idx="2">
                  <c:v>1</c:v>
                </c:pt>
                <c:pt idx="3">
                  <c:v>1</c:v>
                </c:pt>
                <c:pt idx="4">
                  <c:v>1</c:v>
                </c:pt>
                <c:pt idx="5" formatCode="0.00%">
                  <c:v>0.98129999999999995</c:v>
                </c:pt>
                <c:pt idx="6">
                  <c:v>1</c:v>
                </c:pt>
                <c:pt idx="7">
                  <c:v>1</c:v>
                </c:pt>
                <c:pt idx="8" formatCode="0.00%">
                  <c:v>0.97789999999999999</c:v>
                </c:pt>
              </c:numCache>
            </c:numRef>
          </c:val>
        </c:ser>
        <c:dLbls>
          <c:showLegendKey val="0"/>
          <c:showVal val="1"/>
          <c:showCatName val="0"/>
          <c:showSerName val="0"/>
          <c:showPercent val="0"/>
          <c:showBubbleSize val="0"/>
        </c:dLbls>
        <c:gapWidth val="150"/>
        <c:overlap val="-25"/>
        <c:axId val="103529856"/>
        <c:axId val="104097664"/>
      </c:barChart>
      <c:catAx>
        <c:axId val="103529856"/>
        <c:scaling>
          <c:orientation val="minMax"/>
        </c:scaling>
        <c:delete val="0"/>
        <c:axPos val="b"/>
        <c:numFmt formatCode="General" sourceLinked="1"/>
        <c:majorTickMark val="none"/>
        <c:minorTickMark val="none"/>
        <c:tickLblPos val="nextTo"/>
        <c:txPr>
          <a:bodyPr/>
          <a:lstStyle/>
          <a:p>
            <a:pPr>
              <a:defRPr sz="700" b="1"/>
            </a:pPr>
            <a:endParaRPr lang="es-CO"/>
          </a:p>
        </c:txPr>
        <c:crossAx val="104097664"/>
        <c:crosses val="autoZero"/>
        <c:auto val="1"/>
        <c:lblAlgn val="ctr"/>
        <c:lblOffset val="100"/>
        <c:noMultiLvlLbl val="0"/>
      </c:catAx>
      <c:valAx>
        <c:axId val="104097664"/>
        <c:scaling>
          <c:orientation val="minMax"/>
          <c:min val="0.2"/>
        </c:scaling>
        <c:delete val="1"/>
        <c:axPos val="l"/>
        <c:numFmt formatCode="0%" sourceLinked="1"/>
        <c:majorTickMark val="out"/>
        <c:minorTickMark val="none"/>
        <c:tickLblPos val="nextTo"/>
        <c:crossAx val="103529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99605F-E7C9-4723-92B9-5B944C7A1A86}"/>
</file>

<file path=customXml/itemProps2.xml><?xml version="1.0" encoding="utf-8"?>
<ds:datastoreItem xmlns:ds="http://schemas.openxmlformats.org/officeDocument/2006/customXml" ds:itemID="{7D7E802C-A58E-45FD-B9B0-9B2894FDDED5}"/>
</file>

<file path=customXml/itemProps3.xml><?xml version="1.0" encoding="utf-8"?>
<ds:datastoreItem xmlns:ds="http://schemas.openxmlformats.org/officeDocument/2006/customXml" ds:itemID="{DB987C1A-C73C-4F9F-915B-FAAA19B7C1F9}"/>
</file>

<file path=customXml/itemProps4.xml><?xml version="1.0" encoding="utf-8"?>
<ds:datastoreItem xmlns:ds="http://schemas.openxmlformats.org/officeDocument/2006/customXml" ds:itemID="{CCFF0B74-9088-4888-AFF5-3D43296EF988}"/>
</file>

<file path=docProps/app.xml><?xml version="1.0" encoding="utf-8"?>
<Properties xmlns="http://schemas.openxmlformats.org/officeDocument/2006/extended-properties" xmlns:vt="http://schemas.openxmlformats.org/officeDocument/2006/docPropsVTypes">
  <Template>Normal</Template>
  <TotalTime>1993</TotalTime>
  <Pages>33</Pages>
  <Words>9035</Words>
  <Characters>49697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58615</CharactersWithSpaces>
  <SharedDoc>false</SharedDoc>
  <HLinks>
    <vt:vector size="42" baseType="variant">
      <vt:variant>
        <vt:i4>6357001</vt:i4>
      </vt:variant>
      <vt:variant>
        <vt:i4>39</vt:i4>
      </vt:variant>
      <vt:variant>
        <vt:i4>0</vt:i4>
      </vt:variant>
      <vt:variant>
        <vt:i4>5</vt:i4>
      </vt:variant>
      <vt:variant>
        <vt:lpwstr>mailto:contactenos@gestiondelriesgo.gov.co</vt:lpwstr>
      </vt:variant>
      <vt:variant>
        <vt:lpwstr/>
      </vt:variant>
      <vt:variant>
        <vt:i4>1835064</vt:i4>
      </vt:variant>
      <vt:variant>
        <vt:i4>32</vt:i4>
      </vt:variant>
      <vt:variant>
        <vt:i4>0</vt:i4>
      </vt:variant>
      <vt:variant>
        <vt:i4>5</vt:i4>
      </vt:variant>
      <vt:variant>
        <vt:lpwstr/>
      </vt:variant>
      <vt:variant>
        <vt:lpwstr>_Toc378855619</vt:lpwstr>
      </vt:variant>
      <vt:variant>
        <vt:i4>1835064</vt:i4>
      </vt:variant>
      <vt:variant>
        <vt:i4>26</vt:i4>
      </vt:variant>
      <vt:variant>
        <vt:i4>0</vt:i4>
      </vt:variant>
      <vt:variant>
        <vt:i4>5</vt:i4>
      </vt:variant>
      <vt:variant>
        <vt:lpwstr/>
      </vt:variant>
      <vt:variant>
        <vt:lpwstr>_Toc378855618</vt:lpwstr>
      </vt:variant>
      <vt:variant>
        <vt:i4>1835064</vt:i4>
      </vt:variant>
      <vt:variant>
        <vt:i4>20</vt:i4>
      </vt:variant>
      <vt:variant>
        <vt:i4>0</vt:i4>
      </vt:variant>
      <vt:variant>
        <vt:i4>5</vt:i4>
      </vt:variant>
      <vt:variant>
        <vt:lpwstr/>
      </vt:variant>
      <vt:variant>
        <vt:lpwstr>_Toc378855617</vt:lpwstr>
      </vt:variant>
      <vt:variant>
        <vt:i4>1835064</vt:i4>
      </vt:variant>
      <vt:variant>
        <vt:i4>14</vt:i4>
      </vt:variant>
      <vt:variant>
        <vt:i4>0</vt:i4>
      </vt:variant>
      <vt:variant>
        <vt:i4>5</vt:i4>
      </vt:variant>
      <vt:variant>
        <vt:lpwstr/>
      </vt:variant>
      <vt:variant>
        <vt:lpwstr>_Toc378855616</vt:lpwstr>
      </vt:variant>
      <vt:variant>
        <vt:i4>1835064</vt:i4>
      </vt:variant>
      <vt:variant>
        <vt:i4>8</vt:i4>
      </vt:variant>
      <vt:variant>
        <vt:i4>0</vt:i4>
      </vt:variant>
      <vt:variant>
        <vt:i4>5</vt:i4>
      </vt:variant>
      <vt:variant>
        <vt:lpwstr/>
      </vt:variant>
      <vt:variant>
        <vt:lpwstr>_Toc378855615</vt:lpwstr>
      </vt:variant>
      <vt:variant>
        <vt:i4>1835064</vt:i4>
      </vt:variant>
      <vt:variant>
        <vt:i4>2</vt:i4>
      </vt:variant>
      <vt:variant>
        <vt:i4>0</vt:i4>
      </vt:variant>
      <vt:variant>
        <vt:i4>5</vt:i4>
      </vt:variant>
      <vt:variant>
        <vt:lpwstr/>
      </vt:variant>
      <vt:variant>
        <vt:lpwstr>_Toc378855614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Jaramillo</dc:creator>
  <cp:lastModifiedBy>Ana Maria Canal</cp:lastModifiedBy>
  <cp:revision>43</cp:revision>
  <cp:lastPrinted>2016-01-29T20:46:00Z</cp:lastPrinted>
  <dcterms:created xsi:type="dcterms:W3CDTF">2016-01-12T20:53:00Z</dcterms:created>
  <dcterms:modified xsi:type="dcterms:W3CDTF">2016-01-29T20:46:00Z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